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552" w:rsidRPr="00E231F8" w:rsidRDefault="000E3552" w:rsidP="003238AA">
      <w:pPr>
        <w:pStyle w:val="Title"/>
        <w:pBdr>
          <w:bottom w:val="single" w:sz="4" w:space="1" w:color="auto"/>
        </w:pBdr>
        <w:rPr>
          <w:sz w:val="48"/>
          <w:szCs w:val="48"/>
        </w:rPr>
      </w:pPr>
      <w:r w:rsidRPr="00E231F8">
        <w:rPr>
          <w:sz w:val="48"/>
          <w:szCs w:val="48"/>
        </w:rPr>
        <w:t>Annual General Meeting</w:t>
      </w:r>
      <w:r w:rsidR="00E231F8">
        <w:rPr>
          <w:sz w:val="48"/>
          <w:szCs w:val="48"/>
        </w:rPr>
        <w:t xml:space="preserve"> No</w:t>
      </w:r>
      <w:r w:rsidR="00E231F8" w:rsidRPr="00E231F8">
        <w:rPr>
          <w:sz w:val="48"/>
          <w:szCs w:val="48"/>
        </w:rPr>
        <w:t xml:space="preserve">tes: </w:t>
      </w:r>
      <w:r w:rsidRPr="00E231F8">
        <w:rPr>
          <w:sz w:val="48"/>
          <w:szCs w:val="48"/>
        </w:rPr>
        <w:t>May 23, 2017</w:t>
      </w:r>
    </w:p>
    <w:p w:rsidR="000E3552" w:rsidRPr="000E3552" w:rsidRDefault="000E3552" w:rsidP="000E3552">
      <w:pPr>
        <w:ind w:left="720"/>
      </w:pPr>
    </w:p>
    <w:p w:rsidR="00DC28EF" w:rsidRDefault="002F1998" w:rsidP="0014278D">
      <w:pPr>
        <w:numPr>
          <w:ilvl w:val="0"/>
          <w:numId w:val="2"/>
        </w:numPr>
        <w:spacing w:after="0"/>
      </w:pPr>
      <w:r w:rsidRPr="000E3552">
        <w:rPr>
          <w:b/>
          <w:bCs/>
        </w:rPr>
        <w:t>Review of Agenda and General Remarks:</w:t>
      </w:r>
      <w:r w:rsidRPr="000E3552">
        <w:t xml:space="preserve"> Karen Wright, President CHNA</w:t>
      </w:r>
    </w:p>
    <w:p w:rsidR="0014278D" w:rsidRPr="000E3552" w:rsidRDefault="0014278D" w:rsidP="0014278D">
      <w:pPr>
        <w:spacing w:after="0"/>
        <w:ind w:left="720"/>
      </w:pPr>
    </w:p>
    <w:p w:rsidR="00DC28EF" w:rsidRPr="000E3552" w:rsidRDefault="000E3552" w:rsidP="0014278D">
      <w:pPr>
        <w:numPr>
          <w:ilvl w:val="0"/>
          <w:numId w:val="2"/>
        </w:numPr>
        <w:spacing w:after="0"/>
      </w:pPr>
      <w:r w:rsidRPr="000E3552">
        <w:rPr>
          <w:b/>
          <w:bCs/>
          <w:lang w:val="en-US"/>
        </w:rPr>
        <w:t>UOHI Expansion Update</w:t>
      </w:r>
      <w:r>
        <w:t xml:space="preserve">, </w:t>
      </w:r>
      <w:r w:rsidR="002F1998" w:rsidRPr="000E3552">
        <w:t xml:space="preserve">Marion Fraser </w:t>
      </w:r>
      <w:r w:rsidR="002F1998" w:rsidRPr="000E3552">
        <w:rPr>
          <w:lang w:val="en-US"/>
        </w:rPr>
        <w:t>CFO, VP Finance and Admin- Heart Institute</w:t>
      </w:r>
    </w:p>
    <w:p w:rsidR="000E3552" w:rsidRDefault="003238AA" w:rsidP="0014278D">
      <w:pPr>
        <w:numPr>
          <w:ilvl w:val="1"/>
          <w:numId w:val="2"/>
        </w:numPr>
        <w:spacing w:after="0"/>
      </w:pPr>
      <w:r>
        <w:t>Finishing touches on exterior</w:t>
      </w:r>
      <w:r w:rsidR="00D62DE6">
        <w:t xml:space="preserve"> by end of summer</w:t>
      </w:r>
      <w:r>
        <w:t>; on-going work to complete interiors</w:t>
      </w:r>
    </w:p>
    <w:p w:rsidR="003238AA" w:rsidRDefault="00D62DE6" w:rsidP="0014278D">
      <w:pPr>
        <w:numPr>
          <w:ilvl w:val="1"/>
          <w:numId w:val="2"/>
        </w:numPr>
        <w:spacing w:after="0"/>
      </w:pPr>
      <w:r>
        <w:t xml:space="preserve">Temporary ambulance entrance on Melrose likely to continue for another winter </w:t>
      </w:r>
    </w:p>
    <w:p w:rsidR="00D62DE6" w:rsidRDefault="00D62DE6" w:rsidP="0014278D">
      <w:pPr>
        <w:numPr>
          <w:ilvl w:val="1"/>
          <w:numId w:val="2"/>
        </w:numPr>
        <w:spacing w:after="0"/>
      </w:pPr>
      <w:r>
        <w:t xml:space="preserve">Main ambulance entrance to </w:t>
      </w:r>
      <w:r w:rsidR="00563896">
        <w:t>open</w:t>
      </w:r>
      <w:r>
        <w:t xml:space="preserve"> March 9, 2018</w:t>
      </w:r>
      <w:r w:rsidR="00563896">
        <w:t xml:space="preserve">; </w:t>
      </w:r>
      <w:r>
        <w:t>operations to start in the new Tower April 2, 2018. Landscaping on Melrose side will likely be completed summer of 2018.</w:t>
      </w:r>
    </w:p>
    <w:p w:rsidR="00D62DE6" w:rsidRDefault="00D62DE6" w:rsidP="0014278D">
      <w:pPr>
        <w:numPr>
          <w:ilvl w:val="1"/>
          <w:numId w:val="2"/>
        </w:numPr>
        <w:spacing w:after="0"/>
      </w:pPr>
      <w:r>
        <w:t>Members requested that trades vehicles continue to be encouraged to used main roads and not cut through the neighbourhood streets.</w:t>
      </w:r>
    </w:p>
    <w:p w:rsidR="0014278D" w:rsidRPr="000E3552" w:rsidRDefault="0014278D" w:rsidP="0014278D">
      <w:pPr>
        <w:spacing w:after="0"/>
        <w:ind w:left="1440"/>
      </w:pPr>
    </w:p>
    <w:p w:rsidR="00DC28EF" w:rsidRDefault="002F1998" w:rsidP="0014278D">
      <w:pPr>
        <w:numPr>
          <w:ilvl w:val="0"/>
          <w:numId w:val="2"/>
        </w:numPr>
        <w:spacing w:after="0"/>
      </w:pPr>
      <w:r w:rsidRPr="000E3552">
        <w:rPr>
          <w:b/>
          <w:bCs/>
        </w:rPr>
        <w:t xml:space="preserve">Honouring Grete Hale and Gay Cook: </w:t>
      </w:r>
      <w:r w:rsidR="00D62DE6">
        <w:t xml:space="preserve">Our History Committee would like to honour two long term neighbours, </w:t>
      </w:r>
      <w:r w:rsidR="00563896">
        <w:t>locally</w:t>
      </w:r>
      <w:r w:rsidR="00D62DE6">
        <w:t xml:space="preserve"> known as the Morrison sisters. The</w:t>
      </w:r>
      <w:r w:rsidR="00563896">
        <w:t xml:space="preserve">ir </w:t>
      </w:r>
      <w:r w:rsidR="00D62DE6">
        <w:t xml:space="preserve">refurbished </w:t>
      </w:r>
      <w:r w:rsidR="00563896">
        <w:t xml:space="preserve">childhood home, the </w:t>
      </w:r>
      <w:r w:rsidR="00D62DE6">
        <w:t>Ba</w:t>
      </w:r>
      <w:r w:rsidR="00ED5C20">
        <w:t>y</w:t>
      </w:r>
      <w:r w:rsidR="00D62DE6">
        <w:t>n</w:t>
      </w:r>
      <w:r w:rsidR="00ED5C20">
        <w:t>e</w:t>
      </w:r>
      <w:r w:rsidR="00D62DE6">
        <w:t xml:space="preserve"> House</w:t>
      </w:r>
      <w:r w:rsidR="00ED5C20">
        <w:t xml:space="preserve"> </w:t>
      </w:r>
      <w:r w:rsidR="00563896">
        <w:t>on</w:t>
      </w:r>
      <w:r w:rsidR="00ED5C20">
        <w:t xml:space="preserve"> Fuller Ave</w:t>
      </w:r>
      <w:r w:rsidR="00D62DE6">
        <w:t xml:space="preserve">, </w:t>
      </w:r>
      <w:r w:rsidR="00563896">
        <w:t xml:space="preserve">is </w:t>
      </w:r>
      <w:r w:rsidR="00D62DE6">
        <w:t xml:space="preserve">the only designated Heritage Home in our neighbourhood. </w:t>
      </w:r>
      <w:r w:rsidR="00563896">
        <w:t xml:space="preserve">In acknowledgement of their many contributions to our historical committee we have presented Grete and Gay with honourary lifetime memberships to CHNA. </w:t>
      </w:r>
      <w:r w:rsidR="00ED5C20">
        <w:t xml:space="preserve"> </w:t>
      </w:r>
    </w:p>
    <w:p w:rsidR="0014278D" w:rsidRPr="000E3552" w:rsidRDefault="0014278D" w:rsidP="0014278D">
      <w:pPr>
        <w:spacing w:after="0"/>
        <w:ind w:left="720"/>
      </w:pPr>
    </w:p>
    <w:p w:rsidR="00DC28EF" w:rsidRDefault="002F1998" w:rsidP="0014278D">
      <w:pPr>
        <w:numPr>
          <w:ilvl w:val="0"/>
          <w:numId w:val="2"/>
        </w:numPr>
        <w:spacing w:after="0"/>
      </w:pPr>
      <w:r w:rsidRPr="000E3552">
        <w:rPr>
          <w:b/>
          <w:bCs/>
        </w:rPr>
        <w:t xml:space="preserve">CHNA Spring Report:  </w:t>
      </w:r>
      <w:r w:rsidRPr="000E3552">
        <w:t>Karen Wright</w:t>
      </w:r>
    </w:p>
    <w:p w:rsidR="00894FBB" w:rsidRDefault="0014278D" w:rsidP="00870E93">
      <w:pPr>
        <w:numPr>
          <w:ilvl w:val="1"/>
          <w:numId w:val="2"/>
        </w:numPr>
        <w:spacing w:after="0"/>
      </w:pPr>
      <w:r>
        <w:rPr>
          <w:b/>
          <w:bCs/>
        </w:rPr>
        <w:t>Upcoming:</w:t>
      </w:r>
      <w:r w:rsidR="00870E93">
        <w:t xml:space="preserve"> </w:t>
      </w:r>
    </w:p>
    <w:p w:rsidR="0014278D" w:rsidRDefault="0014278D" w:rsidP="00894FBB">
      <w:pPr>
        <w:numPr>
          <w:ilvl w:val="2"/>
          <w:numId w:val="2"/>
        </w:numPr>
        <w:spacing w:after="0"/>
      </w:pPr>
      <w:r>
        <w:t>Evening of Neighbourhood History, June 1</w:t>
      </w:r>
      <w:r w:rsidR="008A7777">
        <w:t xml:space="preserve">, </w:t>
      </w:r>
      <w:r>
        <w:t xml:space="preserve"> 7pm, </w:t>
      </w:r>
      <w:r w:rsidR="00870E93" w:rsidRPr="00870E93">
        <w:t>Kitchissippi</w:t>
      </w:r>
      <w:r>
        <w:t xml:space="preserve"> United Church</w:t>
      </w:r>
    </w:p>
    <w:p w:rsidR="0014278D" w:rsidRDefault="0014278D" w:rsidP="00894FBB">
      <w:pPr>
        <w:numPr>
          <w:ilvl w:val="2"/>
          <w:numId w:val="2"/>
        </w:numPr>
        <w:spacing w:after="0"/>
      </w:pPr>
      <w:r w:rsidRPr="00894FBB">
        <w:rPr>
          <w:bCs/>
        </w:rPr>
        <w:t>Annual community Garage Sale:</w:t>
      </w:r>
      <w:r w:rsidRPr="00894FBB">
        <w:t xml:space="preserve"> June</w:t>
      </w:r>
      <w:r>
        <w:t xml:space="preserve"> 3.</w:t>
      </w:r>
    </w:p>
    <w:p w:rsidR="0014278D" w:rsidRPr="00894FBB" w:rsidRDefault="0014278D" w:rsidP="00894FBB">
      <w:pPr>
        <w:numPr>
          <w:ilvl w:val="1"/>
          <w:numId w:val="2"/>
        </w:numPr>
        <w:spacing w:after="0"/>
      </w:pPr>
      <w:r w:rsidRPr="00894FBB">
        <w:rPr>
          <w:b/>
          <w:bCs/>
        </w:rPr>
        <w:t xml:space="preserve">Parks </w:t>
      </w:r>
      <w:r w:rsidR="00870E93" w:rsidRPr="00894FBB">
        <w:rPr>
          <w:b/>
          <w:bCs/>
        </w:rPr>
        <w:t>Clean-up</w:t>
      </w:r>
      <w:r w:rsidRPr="00894FBB">
        <w:rPr>
          <w:b/>
          <w:bCs/>
        </w:rPr>
        <w:t xml:space="preserve"> day: </w:t>
      </w:r>
      <w:r w:rsidR="00894FBB" w:rsidRPr="00894FBB">
        <w:rPr>
          <w:b/>
          <w:bCs/>
        </w:rPr>
        <w:t xml:space="preserve"> </w:t>
      </w:r>
      <w:r w:rsidR="00894FBB" w:rsidRPr="00894FBB">
        <w:rPr>
          <w:bCs/>
        </w:rPr>
        <w:t xml:space="preserve">the </w:t>
      </w:r>
      <w:r w:rsidR="00894FBB">
        <w:rPr>
          <w:bCs/>
        </w:rPr>
        <w:t xml:space="preserve">community </w:t>
      </w:r>
      <w:r w:rsidR="00894FBB" w:rsidRPr="00894FBB">
        <w:rPr>
          <w:bCs/>
        </w:rPr>
        <w:t xml:space="preserve">cleanup </w:t>
      </w:r>
      <w:r w:rsidR="00894FBB">
        <w:rPr>
          <w:bCs/>
        </w:rPr>
        <w:t>was rained out, however, o</w:t>
      </w:r>
      <w:r w:rsidR="00894FBB" w:rsidRPr="00894FBB">
        <w:rPr>
          <w:bCs/>
        </w:rPr>
        <w:t xml:space="preserve">nce the weather improved, </w:t>
      </w:r>
      <w:r w:rsidR="00894FBB">
        <w:rPr>
          <w:bCs/>
        </w:rPr>
        <w:t xml:space="preserve">employees of the </w:t>
      </w:r>
      <w:r w:rsidR="00894FBB" w:rsidRPr="00894FBB">
        <w:rPr>
          <w:bCs/>
        </w:rPr>
        <w:t xml:space="preserve">local business Titus </w:t>
      </w:r>
      <w:r w:rsidR="00894FBB">
        <w:rPr>
          <w:bCs/>
        </w:rPr>
        <w:t>cleaned up</w:t>
      </w:r>
      <w:r w:rsidR="00894FBB" w:rsidRPr="00894FBB">
        <w:rPr>
          <w:bCs/>
        </w:rPr>
        <w:t xml:space="preserve"> Ev Tremblay and the City sent workers to clean up Fairmont. The residents living near Ruskin Park, organized by David Kidston, were able to proceed with their clean-up. Thanks to ALL!</w:t>
      </w:r>
    </w:p>
    <w:p w:rsidR="00172C3C" w:rsidRPr="00172C3C" w:rsidRDefault="00172C3C" w:rsidP="00172C3C">
      <w:pPr>
        <w:numPr>
          <w:ilvl w:val="1"/>
          <w:numId w:val="2"/>
        </w:numPr>
        <w:spacing w:after="0"/>
        <w:rPr>
          <w:b/>
        </w:rPr>
      </w:pPr>
      <w:r w:rsidRPr="00172C3C">
        <w:rPr>
          <w:b/>
        </w:rPr>
        <w:t>Volunteer Award Form</w:t>
      </w:r>
      <w:r>
        <w:rPr>
          <w:b/>
        </w:rPr>
        <w:t xml:space="preserve">: </w:t>
      </w:r>
      <w:r w:rsidRPr="00172C3C">
        <w:t xml:space="preserve">Nominations </w:t>
      </w:r>
      <w:r>
        <w:t xml:space="preserve">are </w:t>
      </w:r>
      <w:r w:rsidRPr="00172C3C">
        <w:t xml:space="preserve">now </w:t>
      </w:r>
      <w:r>
        <w:t>open</w:t>
      </w:r>
      <w:r w:rsidRPr="00172C3C">
        <w:t xml:space="preserve"> for our new community award to recognize residents who have contributed to the liveability of our neighbourhood and the well-being of fellow residents. An email will be sent to all members with a direct link to the form.</w:t>
      </w:r>
    </w:p>
    <w:p w:rsidR="00172C3C" w:rsidRDefault="0014278D" w:rsidP="00172C3C">
      <w:pPr>
        <w:numPr>
          <w:ilvl w:val="1"/>
          <w:numId w:val="2"/>
        </w:numPr>
        <w:spacing w:after="0"/>
        <w:rPr>
          <w:b/>
        </w:rPr>
      </w:pPr>
      <w:r w:rsidRPr="00172C3C">
        <w:rPr>
          <w:b/>
        </w:rPr>
        <w:t>Safety Committee</w:t>
      </w:r>
      <w:r w:rsidR="00172C3C" w:rsidRPr="00172C3C">
        <w:rPr>
          <w:b/>
        </w:rPr>
        <w:t xml:space="preserve">: </w:t>
      </w:r>
    </w:p>
    <w:p w:rsidR="00172C3C" w:rsidRPr="00172C3C" w:rsidRDefault="00172C3C" w:rsidP="00172C3C">
      <w:pPr>
        <w:numPr>
          <w:ilvl w:val="2"/>
          <w:numId w:val="2"/>
        </w:numPr>
        <w:spacing w:after="0"/>
      </w:pPr>
      <w:r>
        <w:t>A</w:t>
      </w:r>
      <w:r w:rsidRPr="00172C3C">
        <w:t>s OPS worked to change their frontline policing model</w:t>
      </w:r>
      <w:r>
        <w:t xml:space="preserve"> we worked hard and were successful in </w:t>
      </w:r>
      <w:r w:rsidRPr="00172C3C">
        <w:t>retain</w:t>
      </w:r>
      <w:r>
        <w:t>ing</w:t>
      </w:r>
      <w:r w:rsidRPr="00172C3C">
        <w:t xml:space="preserve"> the Community Police Centre at the Hintonburg Community Centre and our current Community Police Officer, Dawn Neilly </w:t>
      </w:r>
    </w:p>
    <w:p w:rsidR="00172C3C" w:rsidRPr="00172C3C" w:rsidRDefault="00172C3C" w:rsidP="00172C3C">
      <w:pPr>
        <w:numPr>
          <w:ilvl w:val="2"/>
          <w:numId w:val="2"/>
        </w:numPr>
        <w:spacing w:after="0"/>
      </w:pPr>
      <w:r w:rsidRPr="00172C3C">
        <w:t>We endeavor to post relevant Safety and Security information on our website including warnings as well as invitations to information seminars. However, when a violation does occur, it is very important to make a formal report to the OPS Reporting Centre. Information on how to submit these reports can be found on our website.</w:t>
      </w:r>
    </w:p>
    <w:p w:rsidR="0014278D" w:rsidRPr="00894FBB" w:rsidRDefault="0014278D" w:rsidP="0014278D">
      <w:pPr>
        <w:numPr>
          <w:ilvl w:val="1"/>
          <w:numId w:val="2"/>
        </w:numPr>
        <w:spacing w:after="0"/>
        <w:rPr>
          <w:b/>
        </w:rPr>
      </w:pPr>
      <w:r w:rsidRPr="00894FBB">
        <w:rPr>
          <w:b/>
        </w:rPr>
        <w:t>Transportation</w:t>
      </w:r>
    </w:p>
    <w:p w:rsidR="0014278D" w:rsidRDefault="0014278D" w:rsidP="0014278D">
      <w:pPr>
        <w:numPr>
          <w:ilvl w:val="2"/>
          <w:numId w:val="2"/>
        </w:numPr>
        <w:spacing w:after="0"/>
      </w:pPr>
      <w:r>
        <w:t>H sign will be relocated from Parkdale to Kirkwood/Carling exits</w:t>
      </w:r>
    </w:p>
    <w:p w:rsidR="0014278D" w:rsidRDefault="0014278D" w:rsidP="0014278D">
      <w:pPr>
        <w:numPr>
          <w:ilvl w:val="2"/>
          <w:numId w:val="2"/>
        </w:numPr>
        <w:spacing w:after="0"/>
      </w:pPr>
      <w:r>
        <w:t>Sherwood Drive Action Plan: flex speed signs in June, E-W bike lanes are under discussion</w:t>
      </w:r>
    </w:p>
    <w:p w:rsidR="0014278D" w:rsidRDefault="0014278D" w:rsidP="00894FBB">
      <w:pPr>
        <w:numPr>
          <w:ilvl w:val="2"/>
          <w:numId w:val="2"/>
        </w:numPr>
        <w:spacing w:after="0"/>
      </w:pPr>
      <w:r>
        <w:lastRenderedPageBreak/>
        <w:t>417 EE On-Ramp Removal</w:t>
      </w:r>
      <w:r w:rsidR="00894FBB">
        <w:t xml:space="preserve">: </w:t>
      </w:r>
      <w:r>
        <w:t>See CH</w:t>
      </w:r>
      <w:r w:rsidR="00894FBB">
        <w:t>NA website for more information. Please s</w:t>
      </w:r>
      <w:r>
        <w:t>en</w:t>
      </w:r>
      <w:r w:rsidR="00894FBB">
        <w:t>d</w:t>
      </w:r>
      <w:r>
        <w:t xml:space="preserve"> your comments to MTO and cc Yasir Naqvi</w:t>
      </w:r>
    </w:p>
    <w:p w:rsidR="0014278D" w:rsidRDefault="0014278D" w:rsidP="00894FBB">
      <w:pPr>
        <w:numPr>
          <w:ilvl w:val="2"/>
          <w:numId w:val="2"/>
        </w:numPr>
        <w:spacing w:after="0"/>
      </w:pPr>
      <w:r>
        <w:t>Safer School Zones Act 2017</w:t>
      </w:r>
      <w:r w:rsidR="00894FBB">
        <w:t xml:space="preserve">: </w:t>
      </w:r>
      <w:r>
        <w:t>Allows municipalities to set speed limits below 50 km/hr and to introduce photo radar around schools</w:t>
      </w:r>
      <w:r w:rsidR="00894FBB">
        <w:t xml:space="preserve">. </w:t>
      </w:r>
      <w:r w:rsidR="008A7777">
        <w:t>CHNA will investigate local opportunities and make recommendations to the city.</w:t>
      </w:r>
    </w:p>
    <w:p w:rsidR="0014278D" w:rsidRPr="00894FBB" w:rsidRDefault="0014278D" w:rsidP="0014278D">
      <w:pPr>
        <w:numPr>
          <w:ilvl w:val="1"/>
          <w:numId w:val="2"/>
        </w:numPr>
        <w:spacing w:after="0"/>
        <w:rPr>
          <w:b/>
        </w:rPr>
      </w:pPr>
      <w:r w:rsidRPr="00894FBB">
        <w:rPr>
          <w:b/>
        </w:rPr>
        <w:t>Planning and Development</w:t>
      </w:r>
    </w:p>
    <w:p w:rsidR="0014278D" w:rsidRPr="00894FBB" w:rsidRDefault="0014278D" w:rsidP="0064484E">
      <w:pPr>
        <w:numPr>
          <w:ilvl w:val="2"/>
          <w:numId w:val="2"/>
        </w:numPr>
        <w:spacing w:after="0"/>
      </w:pPr>
      <w:r>
        <w:t xml:space="preserve">As a result of local opposition, Soho </w:t>
      </w:r>
      <w:r w:rsidR="001B434D">
        <w:t xml:space="preserve">dropped their plans </w:t>
      </w:r>
      <w:r w:rsidR="001B434D" w:rsidRPr="00894FBB">
        <w:t>to appeal the city’s decision</w:t>
      </w:r>
      <w:r w:rsidR="00894FBB" w:rsidRPr="00894FBB">
        <w:t xml:space="preserve"> to</w:t>
      </w:r>
      <w:r w:rsidR="001B434D" w:rsidRPr="00894FBB">
        <w:t xml:space="preserve"> the Ontario Municipal Board and </w:t>
      </w:r>
      <w:r w:rsidRPr="00894FBB">
        <w:t xml:space="preserve">will no longer </w:t>
      </w:r>
      <w:r w:rsidR="0064484E">
        <w:t xml:space="preserve">be </w:t>
      </w:r>
      <w:r w:rsidR="0064484E" w:rsidRPr="0064484E">
        <w:t>able to legally store</w:t>
      </w:r>
      <w:r w:rsidR="0064484E">
        <w:t xml:space="preserve"> </w:t>
      </w:r>
      <w:r w:rsidRPr="00894FBB">
        <w:t xml:space="preserve">cars on their Champagne </w:t>
      </w:r>
      <w:r w:rsidR="00894FBB" w:rsidRPr="00894FBB">
        <w:t xml:space="preserve">Ave. lot. </w:t>
      </w:r>
    </w:p>
    <w:p w:rsidR="0014278D" w:rsidRPr="000E3552" w:rsidRDefault="0014278D" w:rsidP="0014278D">
      <w:pPr>
        <w:spacing w:after="0"/>
        <w:ind w:left="2880"/>
      </w:pPr>
    </w:p>
    <w:p w:rsidR="00DC28EF" w:rsidRPr="000E3552" w:rsidRDefault="00E231F8" w:rsidP="0014278D">
      <w:pPr>
        <w:numPr>
          <w:ilvl w:val="0"/>
          <w:numId w:val="2"/>
        </w:numPr>
        <w:spacing w:after="0"/>
      </w:pPr>
      <w:r w:rsidRPr="00E231F8">
        <w:rPr>
          <w:b/>
          <w:lang w:val="en-US"/>
        </w:rPr>
        <w:t>The Ottawa Hospital</w:t>
      </w:r>
      <w:r w:rsidR="00684FC8">
        <w:rPr>
          <w:b/>
          <w:lang w:val="en-US"/>
        </w:rPr>
        <w:t xml:space="preserve"> (TOH)</w:t>
      </w:r>
      <w:r>
        <w:rPr>
          <w:b/>
          <w:lang w:val="en-US"/>
        </w:rPr>
        <w:t xml:space="preserve">, </w:t>
      </w:r>
      <w:r w:rsidR="00684FC8">
        <w:rPr>
          <w:b/>
          <w:lang w:val="en-US"/>
        </w:rPr>
        <w:t xml:space="preserve">New </w:t>
      </w:r>
      <w:r w:rsidR="002F1998" w:rsidRPr="000E3552">
        <w:rPr>
          <w:b/>
          <w:bCs/>
        </w:rPr>
        <w:t xml:space="preserve">Civic </w:t>
      </w:r>
      <w:r w:rsidR="00684FC8">
        <w:rPr>
          <w:b/>
          <w:bCs/>
        </w:rPr>
        <w:t xml:space="preserve">Campus - </w:t>
      </w:r>
      <w:r w:rsidR="002F1998" w:rsidRPr="000E3552">
        <w:rPr>
          <w:b/>
          <w:bCs/>
        </w:rPr>
        <w:t xml:space="preserve">Project Review:  </w:t>
      </w:r>
      <w:r>
        <w:rPr>
          <w:bCs/>
        </w:rPr>
        <w:t xml:space="preserve">Cameron Love, Executive VP &amp; </w:t>
      </w:r>
      <w:r w:rsidR="001B434D" w:rsidRPr="001B434D">
        <w:rPr>
          <w:bCs/>
        </w:rPr>
        <w:t xml:space="preserve">COO; </w:t>
      </w:r>
      <w:r w:rsidR="002F1998" w:rsidRPr="001B434D">
        <w:t>Joanne</w:t>
      </w:r>
      <w:r w:rsidR="002F1998" w:rsidRPr="000E3552">
        <w:t xml:space="preserve"> Read, VP</w:t>
      </w:r>
      <w:r>
        <w:rPr>
          <w:lang w:val="en-US"/>
        </w:rPr>
        <w:t xml:space="preserve"> Planning &amp;</w:t>
      </w:r>
      <w:r w:rsidR="002F1998" w:rsidRPr="000E3552">
        <w:rPr>
          <w:lang w:val="en-US"/>
        </w:rPr>
        <w:t xml:space="preserve"> Support Services and Kate Eggins, Director</w:t>
      </w:r>
      <w:r>
        <w:rPr>
          <w:lang w:val="en-US"/>
        </w:rPr>
        <w:t xml:space="preserve"> Communication &amp; Engagement</w:t>
      </w:r>
    </w:p>
    <w:p w:rsidR="00D26AF0" w:rsidRPr="00D26AF0" w:rsidRDefault="00D26AF0" w:rsidP="00D26AF0">
      <w:pPr>
        <w:numPr>
          <w:ilvl w:val="1"/>
          <w:numId w:val="2"/>
        </w:numPr>
        <w:spacing w:after="0"/>
        <w:rPr>
          <w:bCs/>
          <w:lang w:val="en-US"/>
        </w:rPr>
      </w:pPr>
      <w:r w:rsidRPr="00D26AF0">
        <w:rPr>
          <w:bCs/>
          <w:lang w:val="en-US"/>
        </w:rPr>
        <w:t>3 phases of work currently underway:</w:t>
      </w:r>
    </w:p>
    <w:p w:rsidR="00D26AF0" w:rsidRPr="00D26AF0" w:rsidRDefault="00D26AF0" w:rsidP="00D26AF0">
      <w:pPr>
        <w:numPr>
          <w:ilvl w:val="2"/>
          <w:numId w:val="2"/>
        </w:numPr>
        <w:spacing w:after="0"/>
        <w:rPr>
          <w:bCs/>
          <w:lang w:val="en-US"/>
        </w:rPr>
      </w:pPr>
      <w:r w:rsidRPr="00D26AF0">
        <w:rPr>
          <w:bCs/>
          <w:lang w:val="en-US"/>
        </w:rPr>
        <w:t>Dialogue with Public Service Procurement Canada for lease of land;</w:t>
      </w:r>
    </w:p>
    <w:p w:rsidR="00D26AF0" w:rsidRPr="00D26AF0" w:rsidRDefault="00D26AF0" w:rsidP="00D26AF0">
      <w:pPr>
        <w:numPr>
          <w:ilvl w:val="2"/>
          <w:numId w:val="2"/>
        </w:numPr>
        <w:spacing w:after="0"/>
        <w:rPr>
          <w:bCs/>
          <w:lang w:val="en-US"/>
        </w:rPr>
      </w:pPr>
      <w:r w:rsidRPr="00D26AF0">
        <w:rPr>
          <w:bCs/>
          <w:lang w:val="en-US"/>
        </w:rPr>
        <w:t>Development of programme and service needs (Riverside and Civic campuses) using planning grant;</w:t>
      </w:r>
    </w:p>
    <w:p w:rsidR="00D26AF0" w:rsidRPr="00D26AF0" w:rsidRDefault="00D26AF0" w:rsidP="00D26AF0">
      <w:pPr>
        <w:numPr>
          <w:ilvl w:val="2"/>
          <w:numId w:val="2"/>
        </w:numPr>
        <w:spacing w:after="0"/>
        <w:rPr>
          <w:bCs/>
          <w:lang w:val="en-US"/>
        </w:rPr>
      </w:pPr>
      <w:r w:rsidRPr="00D26AF0">
        <w:rPr>
          <w:bCs/>
          <w:lang w:val="en-US"/>
        </w:rPr>
        <w:t>Discussion with municipality on Zoning and Site Planning.</w:t>
      </w:r>
    </w:p>
    <w:p w:rsidR="001B434D" w:rsidRPr="00351F7E" w:rsidRDefault="001B434D" w:rsidP="00D26AF0">
      <w:pPr>
        <w:numPr>
          <w:ilvl w:val="1"/>
          <w:numId w:val="2"/>
        </w:numPr>
        <w:spacing w:after="0"/>
      </w:pPr>
      <w:r w:rsidRPr="00351F7E">
        <w:rPr>
          <w:bCs/>
          <w:lang w:val="en-US"/>
        </w:rPr>
        <w:t>5 stages, current in phase 1 – Proposal</w:t>
      </w:r>
      <w:r w:rsidR="00447362">
        <w:rPr>
          <w:bCs/>
          <w:lang w:val="en-US"/>
        </w:rPr>
        <w:t xml:space="preserve"> (2017)</w:t>
      </w:r>
    </w:p>
    <w:p w:rsidR="001B434D" w:rsidRPr="00351F7E" w:rsidRDefault="001B434D" w:rsidP="001B434D">
      <w:pPr>
        <w:numPr>
          <w:ilvl w:val="2"/>
          <w:numId w:val="2"/>
        </w:numPr>
        <w:spacing w:after="0"/>
      </w:pPr>
      <w:r w:rsidRPr="00351F7E">
        <w:rPr>
          <w:bCs/>
          <w:lang w:val="en-US"/>
        </w:rPr>
        <w:t>Next Phase 2 – Functional Program</w:t>
      </w:r>
      <w:r w:rsidR="00447362">
        <w:rPr>
          <w:bCs/>
          <w:lang w:val="en-US"/>
        </w:rPr>
        <w:t xml:space="preserve"> (2018-20</w:t>
      </w:r>
      <w:r w:rsidRPr="00351F7E">
        <w:rPr>
          <w:bCs/>
          <w:lang w:val="en-US"/>
        </w:rPr>
        <w:t>)</w:t>
      </w:r>
    </w:p>
    <w:p w:rsidR="001B434D" w:rsidRPr="00351F7E" w:rsidRDefault="001B434D" w:rsidP="001B434D">
      <w:pPr>
        <w:numPr>
          <w:ilvl w:val="2"/>
          <w:numId w:val="2"/>
        </w:numPr>
        <w:spacing w:after="0"/>
      </w:pPr>
      <w:r w:rsidRPr="00351F7E">
        <w:rPr>
          <w:bCs/>
          <w:lang w:val="en-US"/>
        </w:rPr>
        <w:t>3- Preliminary Design</w:t>
      </w:r>
      <w:r w:rsidR="00447362">
        <w:rPr>
          <w:bCs/>
          <w:lang w:val="en-US"/>
        </w:rPr>
        <w:t xml:space="preserve"> (2020</w:t>
      </w:r>
      <w:r w:rsidRPr="00351F7E">
        <w:rPr>
          <w:bCs/>
          <w:lang w:val="en-US"/>
        </w:rPr>
        <w:t>-2</w:t>
      </w:r>
      <w:r w:rsidR="00447362">
        <w:rPr>
          <w:bCs/>
          <w:lang w:val="en-US"/>
        </w:rPr>
        <w:t>2</w:t>
      </w:r>
      <w:r w:rsidRPr="00351F7E">
        <w:rPr>
          <w:bCs/>
          <w:lang w:val="en-US"/>
        </w:rPr>
        <w:t>)</w:t>
      </w:r>
    </w:p>
    <w:p w:rsidR="001B434D" w:rsidRPr="00351F7E" w:rsidRDefault="001B434D" w:rsidP="001B434D">
      <w:pPr>
        <w:numPr>
          <w:ilvl w:val="2"/>
          <w:numId w:val="2"/>
        </w:numPr>
        <w:spacing w:after="0"/>
      </w:pPr>
      <w:r w:rsidRPr="00351F7E">
        <w:rPr>
          <w:bCs/>
          <w:lang w:val="en-US"/>
        </w:rPr>
        <w:t>4-Contract documents (20</w:t>
      </w:r>
      <w:r w:rsidR="005423F9">
        <w:rPr>
          <w:bCs/>
          <w:lang w:val="en-US"/>
        </w:rPr>
        <w:t>22-23</w:t>
      </w:r>
      <w:r w:rsidRPr="00351F7E">
        <w:rPr>
          <w:bCs/>
          <w:lang w:val="en-US"/>
        </w:rPr>
        <w:t>)</w:t>
      </w:r>
    </w:p>
    <w:p w:rsidR="001B434D" w:rsidRPr="00351F7E" w:rsidRDefault="00D26AF0" w:rsidP="001B434D">
      <w:pPr>
        <w:numPr>
          <w:ilvl w:val="2"/>
          <w:numId w:val="2"/>
        </w:numPr>
        <w:spacing w:after="0"/>
      </w:pPr>
      <w:r>
        <w:rPr>
          <w:bCs/>
          <w:lang w:val="en-US"/>
        </w:rPr>
        <w:t>5- Implementation (2024</w:t>
      </w:r>
      <w:r w:rsidR="005423F9">
        <w:rPr>
          <w:bCs/>
          <w:lang w:val="en-US"/>
        </w:rPr>
        <w:t>-2027</w:t>
      </w:r>
      <w:r w:rsidR="001B434D" w:rsidRPr="00351F7E">
        <w:rPr>
          <w:bCs/>
          <w:lang w:val="en-US"/>
        </w:rPr>
        <w:t>)</w:t>
      </w:r>
    </w:p>
    <w:p w:rsidR="00DC28EF" w:rsidRPr="00351F7E" w:rsidRDefault="002F1998" w:rsidP="001B434D">
      <w:pPr>
        <w:numPr>
          <w:ilvl w:val="1"/>
          <w:numId w:val="2"/>
        </w:numPr>
        <w:spacing w:after="0"/>
      </w:pPr>
      <w:r w:rsidRPr="00351F7E">
        <w:rPr>
          <w:bCs/>
          <w:lang w:val="en-US"/>
        </w:rPr>
        <w:t>Engagement Model</w:t>
      </w:r>
      <w:r w:rsidR="0023391B" w:rsidRPr="0023391B">
        <w:rPr>
          <w:bCs/>
          <w:lang w:val="en-US"/>
        </w:rPr>
        <w:t xml:space="preserve"> </w:t>
      </w:r>
      <w:r w:rsidR="0023391B">
        <w:rPr>
          <w:bCs/>
          <w:lang w:val="en-US"/>
        </w:rPr>
        <w:t>will f</w:t>
      </w:r>
      <w:r w:rsidR="0023391B" w:rsidRPr="00351F7E">
        <w:rPr>
          <w:bCs/>
          <w:lang w:val="en-US"/>
        </w:rPr>
        <w:t>ollow Ontario Public Engagement Framework</w:t>
      </w:r>
      <w:r w:rsidR="001B434D" w:rsidRPr="00351F7E">
        <w:rPr>
          <w:bCs/>
          <w:lang w:val="en-US"/>
        </w:rPr>
        <w:t>:</w:t>
      </w:r>
    </w:p>
    <w:p w:rsidR="001B434D" w:rsidRPr="00351F7E" w:rsidRDefault="001B434D" w:rsidP="0023391B">
      <w:pPr>
        <w:numPr>
          <w:ilvl w:val="2"/>
          <w:numId w:val="2"/>
        </w:numPr>
        <w:spacing w:after="0"/>
      </w:pPr>
      <w:r w:rsidRPr="00351F7E">
        <w:rPr>
          <w:bCs/>
          <w:lang w:val="en-US"/>
        </w:rPr>
        <w:t>Share</w:t>
      </w:r>
      <w:r w:rsidR="00351F7E">
        <w:rPr>
          <w:bCs/>
          <w:lang w:val="en-US"/>
        </w:rPr>
        <w:t xml:space="preserve"> (inform public of </w:t>
      </w:r>
      <w:r w:rsidR="00870E93">
        <w:rPr>
          <w:bCs/>
          <w:lang w:val="en-US"/>
        </w:rPr>
        <w:t>parameters</w:t>
      </w:r>
      <w:r w:rsidR="00351F7E">
        <w:rPr>
          <w:bCs/>
          <w:lang w:val="en-US"/>
        </w:rPr>
        <w:t>)</w:t>
      </w:r>
    </w:p>
    <w:p w:rsidR="001B434D" w:rsidRPr="00351F7E" w:rsidRDefault="001B434D" w:rsidP="0023391B">
      <w:pPr>
        <w:numPr>
          <w:ilvl w:val="2"/>
          <w:numId w:val="2"/>
        </w:numPr>
        <w:spacing w:after="0"/>
      </w:pPr>
      <w:r w:rsidRPr="00351F7E">
        <w:rPr>
          <w:bCs/>
          <w:lang w:val="en-US"/>
        </w:rPr>
        <w:t>Consult</w:t>
      </w:r>
      <w:r w:rsidR="00351F7E" w:rsidRPr="00351F7E">
        <w:rPr>
          <w:bCs/>
          <w:lang w:val="en-US"/>
        </w:rPr>
        <w:t xml:space="preserve"> (Gather information, Architect makes final decision)</w:t>
      </w:r>
    </w:p>
    <w:p w:rsidR="001B434D" w:rsidRPr="00351F7E" w:rsidRDefault="001B434D" w:rsidP="0023391B">
      <w:pPr>
        <w:numPr>
          <w:ilvl w:val="2"/>
          <w:numId w:val="2"/>
        </w:numPr>
        <w:spacing w:after="0"/>
      </w:pPr>
      <w:r w:rsidRPr="00351F7E">
        <w:rPr>
          <w:bCs/>
          <w:lang w:val="en-US"/>
        </w:rPr>
        <w:t>Deliberate</w:t>
      </w:r>
      <w:r w:rsidR="00351F7E" w:rsidRPr="00351F7E">
        <w:rPr>
          <w:bCs/>
          <w:lang w:val="en-US"/>
        </w:rPr>
        <w:t xml:space="preserve"> (explore trade-offs)</w:t>
      </w:r>
    </w:p>
    <w:p w:rsidR="00E231F8" w:rsidRPr="00684FC8" w:rsidRDefault="001B434D" w:rsidP="00E231F8">
      <w:pPr>
        <w:numPr>
          <w:ilvl w:val="2"/>
          <w:numId w:val="2"/>
        </w:numPr>
        <w:spacing w:after="0"/>
      </w:pPr>
      <w:r w:rsidRPr="00351F7E">
        <w:rPr>
          <w:bCs/>
          <w:lang w:val="en-US"/>
        </w:rPr>
        <w:t>Collaborate</w:t>
      </w:r>
      <w:r w:rsidR="00351F7E" w:rsidRPr="00351F7E">
        <w:rPr>
          <w:bCs/>
          <w:lang w:val="en-US"/>
        </w:rPr>
        <w:t xml:space="preserve"> (Community Integration)</w:t>
      </w:r>
    </w:p>
    <w:p w:rsidR="00684FC8" w:rsidRDefault="00684FC8" w:rsidP="00684FC8">
      <w:pPr>
        <w:spacing w:after="0"/>
        <w:ind w:left="2160"/>
      </w:pPr>
    </w:p>
    <w:p w:rsidR="00870E93" w:rsidRPr="00E231F8" w:rsidRDefault="00870E93" w:rsidP="00E231F8">
      <w:pPr>
        <w:numPr>
          <w:ilvl w:val="1"/>
          <w:numId w:val="2"/>
        </w:numPr>
        <w:spacing w:after="0"/>
        <w:rPr>
          <w:b/>
        </w:rPr>
      </w:pPr>
      <w:r w:rsidRPr="00E231F8">
        <w:rPr>
          <w:b/>
          <w:bCs/>
          <w:lang w:val="en-US"/>
        </w:rPr>
        <w:t xml:space="preserve">Questions from </w:t>
      </w:r>
      <w:r w:rsidR="00E231F8" w:rsidRPr="00E231F8">
        <w:rPr>
          <w:b/>
          <w:bCs/>
          <w:lang w:val="en-US"/>
        </w:rPr>
        <w:t xml:space="preserve">CHNA </w:t>
      </w:r>
      <w:r w:rsidRPr="00E231F8">
        <w:rPr>
          <w:b/>
          <w:bCs/>
          <w:lang w:val="en-US"/>
        </w:rPr>
        <w:t>members:</w:t>
      </w:r>
    </w:p>
    <w:p w:rsidR="0052154F" w:rsidRPr="0052154F" w:rsidRDefault="0052154F" w:rsidP="0052154F">
      <w:pPr>
        <w:numPr>
          <w:ilvl w:val="2"/>
          <w:numId w:val="2"/>
        </w:numPr>
        <w:spacing w:after="0"/>
        <w:ind w:left="1620"/>
        <w:rPr>
          <w:bCs/>
          <w:lang w:val="en-US"/>
        </w:rPr>
      </w:pPr>
      <w:r w:rsidRPr="0052154F">
        <w:rPr>
          <w:bCs/>
          <w:lang w:val="en-US"/>
        </w:rPr>
        <w:t xml:space="preserve">How </w:t>
      </w:r>
      <w:r w:rsidR="0064484E" w:rsidRPr="0052154F">
        <w:rPr>
          <w:bCs/>
          <w:lang w:val="en-US"/>
        </w:rPr>
        <w:t>is</w:t>
      </w:r>
      <w:r w:rsidR="0064484E">
        <w:rPr>
          <w:bCs/>
          <w:lang w:val="en-US"/>
        </w:rPr>
        <w:t xml:space="preserve">sues like traffic, parking, </w:t>
      </w:r>
      <w:r w:rsidRPr="0052154F">
        <w:rPr>
          <w:bCs/>
          <w:lang w:val="en-US"/>
        </w:rPr>
        <w:t xml:space="preserve">transfers between HI and TOH, access to East end, </w:t>
      </w:r>
      <w:r w:rsidR="0064484E">
        <w:rPr>
          <w:bCs/>
          <w:lang w:val="en-US"/>
        </w:rPr>
        <w:t>and integration with Dow’s lake,</w:t>
      </w:r>
      <w:r w:rsidRPr="0052154F">
        <w:rPr>
          <w:bCs/>
          <w:lang w:val="en-US"/>
        </w:rPr>
        <w:t xml:space="preserve"> fit into the Engagement Framework?</w:t>
      </w:r>
    </w:p>
    <w:p w:rsidR="0052154F" w:rsidRDefault="0052154F" w:rsidP="0052154F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>
        <w:rPr>
          <w:bCs/>
          <w:lang w:val="en-US"/>
        </w:rPr>
        <w:t>I</w:t>
      </w:r>
      <w:r w:rsidRPr="0052154F">
        <w:rPr>
          <w:bCs/>
          <w:lang w:val="en-US"/>
        </w:rPr>
        <w:t>dentifying needs from a health-care perspective (eg strok</w:t>
      </w:r>
      <w:r>
        <w:rPr>
          <w:bCs/>
          <w:lang w:val="en-US"/>
        </w:rPr>
        <w:t>e programme, cardiac programme)</w:t>
      </w:r>
      <w:bookmarkStart w:id="0" w:name="_GoBack"/>
      <w:bookmarkEnd w:id="0"/>
    </w:p>
    <w:p w:rsidR="0052154F" w:rsidRPr="0052154F" w:rsidRDefault="0052154F" w:rsidP="0052154F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>
        <w:rPr>
          <w:bCs/>
          <w:lang w:val="en-US"/>
        </w:rPr>
        <w:t>H</w:t>
      </w:r>
      <w:r w:rsidRPr="0052154F">
        <w:rPr>
          <w:bCs/>
          <w:lang w:val="en-US"/>
        </w:rPr>
        <w:t>elipad will m</w:t>
      </w:r>
      <w:r>
        <w:rPr>
          <w:bCs/>
          <w:lang w:val="en-US"/>
        </w:rPr>
        <w:t xml:space="preserve">ove from current location; </w:t>
      </w:r>
      <w:r w:rsidRPr="0052154F">
        <w:rPr>
          <w:bCs/>
          <w:lang w:val="en-US"/>
        </w:rPr>
        <w:t xml:space="preserve">no decision yet but roof of hospital </w:t>
      </w:r>
      <w:r>
        <w:rPr>
          <w:bCs/>
          <w:lang w:val="en-US"/>
        </w:rPr>
        <w:t>best choice</w:t>
      </w:r>
    </w:p>
    <w:p w:rsidR="00870E93" w:rsidRPr="00870E93" w:rsidRDefault="00870E93" w:rsidP="0052154F">
      <w:pPr>
        <w:numPr>
          <w:ilvl w:val="1"/>
          <w:numId w:val="2"/>
        </w:numPr>
        <w:spacing w:before="120" w:after="0"/>
        <w:ind w:left="1434" w:hanging="357"/>
      </w:pPr>
      <w:r w:rsidRPr="0052154F">
        <w:t>How do you plan to develop and promote a</w:t>
      </w:r>
      <w:r w:rsidR="0023391B" w:rsidRPr="0052154F">
        <w:t xml:space="preserve"> broader</w:t>
      </w:r>
      <w:r w:rsidRPr="0052154F">
        <w:t xml:space="preserve"> “wellness” approach for hospital users AND the adjacent neighbourhood?</w:t>
      </w:r>
    </w:p>
    <w:p w:rsidR="0052154F" w:rsidRDefault="0052154F" w:rsidP="0052154F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>
        <w:rPr>
          <w:bCs/>
          <w:lang w:val="en-US"/>
        </w:rPr>
        <w:t xml:space="preserve">After needs assessment, will then focus on </w:t>
      </w:r>
      <w:r w:rsidRPr="0052154F">
        <w:rPr>
          <w:bCs/>
          <w:lang w:val="en-US"/>
        </w:rPr>
        <w:t>wellness and green spaces for staff,</w:t>
      </w:r>
      <w:r>
        <w:rPr>
          <w:bCs/>
          <w:lang w:val="en-US"/>
        </w:rPr>
        <w:t xml:space="preserve"> patients and local community</w:t>
      </w:r>
    </w:p>
    <w:p w:rsidR="00870E93" w:rsidRPr="00870E93" w:rsidRDefault="00870E93" w:rsidP="00E231F8">
      <w:pPr>
        <w:numPr>
          <w:ilvl w:val="3"/>
          <w:numId w:val="3"/>
        </w:numPr>
        <w:spacing w:after="0"/>
        <w:ind w:left="2340"/>
      </w:pPr>
      <w:r>
        <w:rPr>
          <w:bCs/>
          <w:lang w:val="en-US"/>
        </w:rPr>
        <w:t>Will be addressed through the community consultation/engagement process</w:t>
      </w:r>
    </w:p>
    <w:p w:rsidR="00870E93" w:rsidRPr="00870E93" w:rsidRDefault="00870E93" w:rsidP="00E231F8">
      <w:pPr>
        <w:numPr>
          <w:ilvl w:val="3"/>
          <w:numId w:val="3"/>
        </w:numPr>
        <w:spacing w:after="0"/>
        <w:ind w:left="2340"/>
      </w:pPr>
      <w:r>
        <w:rPr>
          <w:bCs/>
        </w:rPr>
        <w:t>From now to 2020 will be an iterative process based on input.</w:t>
      </w:r>
    </w:p>
    <w:p w:rsidR="00870E93" w:rsidRDefault="00870E93" w:rsidP="00E231F8">
      <w:pPr>
        <w:numPr>
          <w:ilvl w:val="3"/>
          <w:numId w:val="3"/>
        </w:numPr>
        <w:spacing w:after="0"/>
        <w:ind w:left="2340"/>
      </w:pPr>
      <w:r>
        <w:t>Consultation process will begin in 2018</w:t>
      </w:r>
      <w:r w:rsidR="0023391B">
        <w:t>.</w:t>
      </w:r>
    </w:p>
    <w:p w:rsidR="0023391B" w:rsidRDefault="0023391B" w:rsidP="008A7777">
      <w:pPr>
        <w:numPr>
          <w:ilvl w:val="1"/>
          <w:numId w:val="2"/>
        </w:numPr>
        <w:spacing w:before="120" w:after="0"/>
        <w:ind w:left="1434" w:hanging="357"/>
      </w:pPr>
      <w:r>
        <w:lastRenderedPageBreak/>
        <w:t>What’s going to happen to the existing property/land?</w:t>
      </w:r>
    </w:p>
    <w:p w:rsidR="0023391B" w:rsidRPr="00684FC8" w:rsidRDefault="0023391B" w:rsidP="00684FC8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 w:rsidRPr="00684FC8">
        <w:rPr>
          <w:bCs/>
          <w:lang w:val="en-US"/>
        </w:rPr>
        <w:t>Once the new plan is established, a transition plan and long term plan for existing campus will be developed (end of Preliminary Design).</w:t>
      </w:r>
    </w:p>
    <w:p w:rsidR="0023391B" w:rsidRPr="00684FC8" w:rsidRDefault="0023391B" w:rsidP="00684FC8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 w:rsidRPr="00684FC8">
        <w:rPr>
          <w:bCs/>
          <w:lang w:val="en-US"/>
        </w:rPr>
        <w:t xml:space="preserve">Will have to work very </w:t>
      </w:r>
      <w:r w:rsidR="00684FC8" w:rsidRPr="00684FC8">
        <w:rPr>
          <w:bCs/>
          <w:lang w:val="en-US"/>
        </w:rPr>
        <w:t>closely with neighbours on this</w:t>
      </w:r>
      <w:r w:rsidR="00684FC8">
        <w:rPr>
          <w:bCs/>
          <w:lang w:val="en-US"/>
        </w:rPr>
        <w:t xml:space="preserve">; it </w:t>
      </w:r>
      <w:r w:rsidRPr="00684FC8">
        <w:rPr>
          <w:bCs/>
          <w:lang w:val="en-US"/>
        </w:rPr>
        <w:t>is indeed, city land.</w:t>
      </w:r>
    </w:p>
    <w:p w:rsidR="0023391B" w:rsidRDefault="0023391B" w:rsidP="008A7777">
      <w:pPr>
        <w:numPr>
          <w:ilvl w:val="1"/>
          <w:numId w:val="2"/>
        </w:numPr>
        <w:spacing w:before="120" w:after="0"/>
        <w:ind w:left="1434" w:hanging="357"/>
      </w:pPr>
      <w:r>
        <w:t>Are the building layouts set, or is this still part of the next stage?</w:t>
      </w:r>
    </w:p>
    <w:p w:rsidR="0023391B" w:rsidRPr="00684FC8" w:rsidRDefault="0023391B" w:rsidP="00684FC8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 w:rsidRPr="00684FC8">
        <w:rPr>
          <w:bCs/>
          <w:lang w:val="en-US"/>
        </w:rPr>
        <w:t>The basic configuration of the buildings and property are pretty much set, some final adjustments will be made in the next two stages.</w:t>
      </w:r>
    </w:p>
    <w:p w:rsidR="0023391B" w:rsidRDefault="0023391B" w:rsidP="008A7777">
      <w:pPr>
        <w:numPr>
          <w:ilvl w:val="1"/>
          <w:numId w:val="2"/>
        </w:numPr>
        <w:spacing w:before="120" w:after="0"/>
        <w:ind w:left="1434" w:hanging="357"/>
      </w:pPr>
      <w:r>
        <w:t>Since the recommendations from the last public consultation the hospital was involved in were ignored, why should we get involved in future consultations?</w:t>
      </w:r>
    </w:p>
    <w:p w:rsidR="00684FC8" w:rsidRPr="00684FC8" w:rsidRDefault="003342A8" w:rsidP="00684FC8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 w:rsidRPr="00684FC8">
        <w:rPr>
          <w:bCs/>
          <w:lang w:val="en-US"/>
        </w:rPr>
        <w:t>The whole site selection consultation process was run by the NCC, not the hospital. The final recommendations were presented prematurely.</w:t>
      </w:r>
      <w:r w:rsidR="00684FC8" w:rsidRPr="00684FC8">
        <w:rPr>
          <w:bCs/>
          <w:lang w:val="en-US"/>
        </w:rPr>
        <w:t xml:space="preserve"> When patient needs were considered, John R. Carling site was best.</w:t>
      </w:r>
    </w:p>
    <w:p w:rsidR="003342A8" w:rsidRPr="00684FC8" w:rsidRDefault="003342A8" w:rsidP="00684FC8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 w:rsidRPr="00684FC8">
        <w:rPr>
          <w:bCs/>
          <w:lang w:val="en-US"/>
        </w:rPr>
        <w:t>The hardest aspects of the Tunney’s Pasture site recommendation were related to costs and timelines.</w:t>
      </w:r>
    </w:p>
    <w:p w:rsidR="005423F9" w:rsidRPr="00684FC8" w:rsidRDefault="005423F9" w:rsidP="00684FC8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 w:rsidRPr="00684FC8">
        <w:rPr>
          <w:bCs/>
          <w:lang w:val="en-US"/>
        </w:rPr>
        <w:t>ToH acknowledged that they will have to rebuild public trust in their will to deliver meaningful engagement.</w:t>
      </w:r>
    </w:p>
    <w:p w:rsidR="003342A8" w:rsidRDefault="00684FC8" w:rsidP="008A7777">
      <w:pPr>
        <w:numPr>
          <w:ilvl w:val="1"/>
          <w:numId w:val="2"/>
        </w:numPr>
        <w:spacing w:before="120" w:after="0"/>
        <w:ind w:left="1434" w:hanging="357"/>
      </w:pPr>
      <w:r>
        <w:t>Why</w:t>
      </w:r>
      <w:r w:rsidR="003342A8">
        <w:t xml:space="preserve"> </w:t>
      </w:r>
      <w:r>
        <w:t xml:space="preserve">is information </w:t>
      </w:r>
      <w:r w:rsidR="003342A8">
        <w:t xml:space="preserve">presented </w:t>
      </w:r>
      <w:r>
        <w:t xml:space="preserve">often </w:t>
      </w:r>
      <w:r w:rsidR="003342A8">
        <w:t>misleading or unclear</w:t>
      </w:r>
      <w:r>
        <w:t>?</w:t>
      </w:r>
      <w:r w:rsidR="003342A8">
        <w:t xml:space="preserve">  For example, </w:t>
      </w:r>
      <w:r w:rsidR="00B00B23">
        <w:t>w</w:t>
      </w:r>
      <w:r w:rsidR="003342A8">
        <w:t xml:space="preserve">hen this proposal was initially presented, we were told it was a 30 year process, but </w:t>
      </w:r>
      <w:r w:rsidR="00B00B23">
        <w:t xml:space="preserve">is now apparent </w:t>
      </w:r>
      <w:r w:rsidR="003342A8">
        <w:t xml:space="preserve">that it will be closer to a 10 year process.  </w:t>
      </w:r>
    </w:p>
    <w:p w:rsidR="0052154F" w:rsidRDefault="00447362" w:rsidP="00684FC8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 w:rsidRPr="00684FC8">
        <w:rPr>
          <w:bCs/>
          <w:lang w:val="en-US"/>
        </w:rPr>
        <w:t>The process started in 2006, so it will b</w:t>
      </w:r>
      <w:r w:rsidR="00684FC8">
        <w:rPr>
          <w:bCs/>
          <w:lang w:val="en-US"/>
        </w:rPr>
        <w:t>e closer to a 20 year process. T</w:t>
      </w:r>
      <w:r w:rsidR="003342A8" w:rsidRPr="00684FC8">
        <w:rPr>
          <w:bCs/>
          <w:lang w:val="en-US"/>
        </w:rPr>
        <w:t xml:space="preserve">he Civic Campus is over 100 years old and rife with age-related challenges. </w:t>
      </w:r>
    </w:p>
    <w:p w:rsidR="003342A8" w:rsidRPr="00684FC8" w:rsidRDefault="003342A8" w:rsidP="00684FC8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 w:rsidRPr="00684FC8">
        <w:rPr>
          <w:bCs/>
          <w:lang w:val="en-US"/>
        </w:rPr>
        <w:t>We need a new hospital</w:t>
      </w:r>
      <w:r w:rsidR="005423F9" w:rsidRPr="00684FC8">
        <w:rPr>
          <w:bCs/>
          <w:lang w:val="en-US"/>
        </w:rPr>
        <w:t xml:space="preserve"> and are competing with many other communities for funding and approvals.</w:t>
      </w:r>
    </w:p>
    <w:p w:rsidR="005423F9" w:rsidRPr="00684FC8" w:rsidRDefault="00447362" w:rsidP="00684FC8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 w:rsidRPr="00684FC8">
        <w:rPr>
          <w:bCs/>
          <w:lang w:val="en-US"/>
        </w:rPr>
        <w:t>It is i</w:t>
      </w:r>
      <w:r w:rsidR="005423F9" w:rsidRPr="00684FC8">
        <w:rPr>
          <w:bCs/>
          <w:lang w:val="en-US"/>
        </w:rPr>
        <w:t>mportan</w:t>
      </w:r>
      <w:r w:rsidRPr="00684FC8">
        <w:rPr>
          <w:bCs/>
          <w:lang w:val="en-US"/>
        </w:rPr>
        <w:t>t</w:t>
      </w:r>
      <w:r w:rsidR="005423F9" w:rsidRPr="00684FC8">
        <w:rPr>
          <w:bCs/>
          <w:lang w:val="en-US"/>
        </w:rPr>
        <w:t xml:space="preserve"> to understand scale and size before proceeding with planning linked directly to local neighbourhood (traffic, parking, green space…).</w:t>
      </w:r>
    </w:p>
    <w:p w:rsidR="005423F9" w:rsidRDefault="00684FC8" w:rsidP="008A7777">
      <w:pPr>
        <w:numPr>
          <w:ilvl w:val="1"/>
          <w:numId w:val="2"/>
        </w:numPr>
        <w:spacing w:before="120" w:after="0"/>
        <w:ind w:left="1434" w:hanging="357"/>
      </w:pPr>
      <w:r>
        <w:t xml:space="preserve">How will </w:t>
      </w:r>
      <w:r w:rsidR="005423F9">
        <w:t>the community know where and when consultations will transp</w:t>
      </w:r>
      <w:r>
        <w:t>ire related to the above issues?</w:t>
      </w:r>
    </w:p>
    <w:p w:rsidR="00684FC8" w:rsidRDefault="005423F9" w:rsidP="00684FC8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 w:rsidRPr="00684FC8">
        <w:rPr>
          <w:bCs/>
          <w:lang w:val="en-US"/>
        </w:rPr>
        <w:t>Kate Eggins will remain in close contact with CHNA Communications Chair and will provide regular information and notices of planning process, and upcoming consultations.</w:t>
      </w:r>
    </w:p>
    <w:p w:rsidR="00447362" w:rsidRPr="00684FC8" w:rsidRDefault="00447362" w:rsidP="00684FC8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 w:rsidRPr="00684FC8">
        <w:rPr>
          <w:bCs/>
          <w:lang w:val="en-US"/>
        </w:rPr>
        <w:t xml:space="preserve">ToH </w:t>
      </w:r>
      <w:r w:rsidR="00684FC8">
        <w:rPr>
          <w:bCs/>
          <w:lang w:val="en-US"/>
        </w:rPr>
        <w:t xml:space="preserve">is </w:t>
      </w:r>
      <w:r w:rsidRPr="00684FC8">
        <w:rPr>
          <w:bCs/>
          <w:lang w:val="en-US"/>
        </w:rPr>
        <w:t>starting to create communication “vehicles” for sharing: a website</w:t>
      </w:r>
      <w:r w:rsidR="00B00B23" w:rsidRPr="00684FC8">
        <w:rPr>
          <w:bCs/>
          <w:lang w:val="en-US"/>
        </w:rPr>
        <w:t xml:space="preserve"> (</w:t>
      </w:r>
      <w:hyperlink r:id="rId7" w:history="1">
        <w:r w:rsidR="00684FC8" w:rsidRPr="00684FC8">
          <w:rPr>
            <w:rStyle w:val="Hyperlink"/>
            <w:bCs/>
            <w:lang w:val="en-US"/>
          </w:rPr>
          <w:t>www.ottawahospital.on.ca/newciviccampus/</w:t>
        </w:r>
      </w:hyperlink>
      <w:r w:rsidR="00684FC8" w:rsidRPr="00684FC8">
        <w:rPr>
          <w:bCs/>
          <w:lang w:val="en-US"/>
        </w:rPr>
        <w:t xml:space="preserve"> </w:t>
      </w:r>
      <w:r w:rsidR="00B00B23" w:rsidRPr="00684FC8">
        <w:rPr>
          <w:bCs/>
          <w:lang w:val="en-US"/>
        </w:rPr>
        <w:t>)</w:t>
      </w:r>
      <w:r w:rsidRPr="00684FC8">
        <w:rPr>
          <w:bCs/>
          <w:lang w:val="en-US"/>
        </w:rPr>
        <w:t>, newsletter and an on-line tool. The web-based forum for submitting questions and concerns will be maintained and monitored regularly.</w:t>
      </w:r>
    </w:p>
    <w:p w:rsidR="005423F9" w:rsidRPr="00684FC8" w:rsidRDefault="00684FC8" w:rsidP="00684FC8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>
        <w:rPr>
          <w:bCs/>
          <w:lang w:val="en-US"/>
        </w:rPr>
        <w:t xml:space="preserve">ToH expressed a will </w:t>
      </w:r>
      <w:r w:rsidR="005423F9" w:rsidRPr="00684FC8">
        <w:rPr>
          <w:bCs/>
          <w:lang w:val="en-US"/>
        </w:rPr>
        <w:t>address current problems and find ways to mitigate potential issues and concerns as a result of their relocation and expansion.</w:t>
      </w:r>
    </w:p>
    <w:p w:rsidR="00B00B23" w:rsidRPr="00684FC8" w:rsidRDefault="00B00B23" w:rsidP="00684FC8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 w:rsidRPr="00684FC8">
        <w:rPr>
          <w:bCs/>
          <w:lang w:val="en-US"/>
        </w:rPr>
        <w:t>CHNA will work on developing a more comprehensive strategy and accessible communication related to this issue.</w:t>
      </w:r>
    </w:p>
    <w:p w:rsidR="00FF0342" w:rsidRDefault="00FF0342" w:rsidP="008A7777">
      <w:pPr>
        <w:numPr>
          <w:ilvl w:val="1"/>
          <w:numId w:val="2"/>
        </w:numPr>
        <w:spacing w:before="120" w:after="0"/>
        <w:ind w:left="1434" w:hanging="357"/>
      </w:pPr>
      <w:r>
        <w:t>The legitimacy of any consultation process rests on the willingness of the most powerful partner being willing to compromise. Perhaps the hospital could propose a more objective conflict mediation mechanism into the process for people to have more confidence in the results</w:t>
      </w:r>
      <w:r w:rsidR="00684FC8">
        <w:t>?</w:t>
      </w:r>
    </w:p>
    <w:p w:rsidR="00FF0342" w:rsidRPr="00684FC8" w:rsidRDefault="00FF0342" w:rsidP="00684FC8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 w:rsidRPr="00684FC8">
        <w:rPr>
          <w:bCs/>
          <w:lang w:val="en-US"/>
        </w:rPr>
        <w:lastRenderedPageBreak/>
        <w:t>ToH will bring that sugg</w:t>
      </w:r>
      <w:r w:rsidR="00513BE6" w:rsidRPr="00684FC8">
        <w:rPr>
          <w:bCs/>
          <w:lang w:val="en-US"/>
        </w:rPr>
        <w:t>estion forward</w:t>
      </w:r>
      <w:r w:rsidR="00684FC8">
        <w:rPr>
          <w:bCs/>
          <w:lang w:val="en-US"/>
        </w:rPr>
        <w:t xml:space="preserve">. It </w:t>
      </w:r>
      <w:r w:rsidR="00513BE6" w:rsidRPr="00684FC8">
        <w:rPr>
          <w:bCs/>
          <w:lang w:val="en-US"/>
        </w:rPr>
        <w:t>also need</w:t>
      </w:r>
      <w:r w:rsidR="00684FC8">
        <w:rPr>
          <w:bCs/>
          <w:lang w:val="en-US"/>
        </w:rPr>
        <w:t>s</w:t>
      </w:r>
      <w:r w:rsidR="00513BE6" w:rsidRPr="00684FC8">
        <w:rPr>
          <w:bCs/>
          <w:lang w:val="en-US"/>
        </w:rPr>
        <w:t xml:space="preserve"> </w:t>
      </w:r>
      <w:r w:rsidR="00684FC8">
        <w:rPr>
          <w:bCs/>
          <w:lang w:val="en-US"/>
        </w:rPr>
        <w:t xml:space="preserve">to </w:t>
      </w:r>
      <w:r w:rsidR="00513BE6" w:rsidRPr="00684FC8">
        <w:rPr>
          <w:bCs/>
          <w:lang w:val="en-US"/>
        </w:rPr>
        <w:t>engage the broader community into the process and consider their needs and wishes.</w:t>
      </w:r>
    </w:p>
    <w:p w:rsidR="00FF0342" w:rsidRDefault="00513BE6" w:rsidP="008A7777">
      <w:pPr>
        <w:numPr>
          <w:ilvl w:val="1"/>
          <w:numId w:val="2"/>
        </w:numPr>
        <w:spacing w:before="120" w:after="0"/>
        <w:ind w:left="1434" w:hanging="357"/>
      </w:pPr>
      <w:r>
        <w:t xml:space="preserve">When presenting options, </w:t>
      </w:r>
      <w:r w:rsidR="00684FC8">
        <w:t xml:space="preserve">could </w:t>
      </w:r>
      <w:r>
        <w:t>only credi</w:t>
      </w:r>
      <w:r w:rsidR="00684FC8">
        <w:t>ble, viable options be provided?</w:t>
      </w:r>
    </w:p>
    <w:p w:rsidR="00513BE6" w:rsidRPr="00684FC8" w:rsidRDefault="00513BE6" w:rsidP="00684FC8">
      <w:pPr>
        <w:numPr>
          <w:ilvl w:val="3"/>
          <w:numId w:val="3"/>
        </w:numPr>
        <w:spacing w:after="0"/>
        <w:ind w:left="2340"/>
        <w:rPr>
          <w:bCs/>
          <w:lang w:val="en-US"/>
        </w:rPr>
      </w:pPr>
      <w:r w:rsidRPr="00684FC8">
        <w:rPr>
          <w:bCs/>
          <w:lang w:val="en-US"/>
        </w:rPr>
        <w:t>ToH would like to focus on solutions that everyone can support or at least accept.</w:t>
      </w:r>
    </w:p>
    <w:p w:rsidR="00351F7E" w:rsidRPr="00351F7E" w:rsidRDefault="00351F7E" w:rsidP="00351F7E">
      <w:pPr>
        <w:spacing w:after="0"/>
        <w:ind w:left="2880"/>
      </w:pPr>
    </w:p>
    <w:p w:rsidR="00DC28EF" w:rsidRDefault="002F1998" w:rsidP="0014278D">
      <w:pPr>
        <w:numPr>
          <w:ilvl w:val="0"/>
          <w:numId w:val="2"/>
        </w:numPr>
        <w:spacing w:after="0"/>
      </w:pPr>
      <w:r w:rsidRPr="000E3552">
        <w:rPr>
          <w:b/>
          <w:bCs/>
        </w:rPr>
        <w:t xml:space="preserve">Kitchissippi Update : </w:t>
      </w:r>
      <w:r w:rsidRPr="000E3552">
        <w:t>Councillor Leiper</w:t>
      </w:r>
    </w:p>
    <w:p w:rsidR="00B00B23" w:rsidRPr="00B16794" w:rsidRDefault="00B16794" w:rsidP="00B00B23">
      <w:pPr>
        <w:numPr>
          <w:ilvl w:val="1"/>
          <w:numId w:val="2"/>
        </w:numPr>
        <w:spacing w:after="0"/>
      </w:pPr>
      <w:r>
        <w:rPr>
          <w:b/>
          <w:bCs/>
        </w:rPr>
        <w:t>W</w:t>
      </w:r>
      <w:r w:rsidR="00B00B23">
        <w:rPr>
          <w:b/>
          <w:bCs/>
        </w:rPr>
        <w:t>eekly newsletter</w:t>
      </w:r>
      <w:r w:rsidRPr="00B16794">
        <w:rPr>
          <w:b/>
          <w:bCs/>
        </w:rPr>
        <w:t xml:space="preserve"> </w:t>
      </w:r>
      <w:r w:rsidRPr="00B16794">
        <w:rPr>
          <w:bCs/>
        </w:rPr>
        <w:t>is a great way to keep on top of what is happening in our ward, please subscribe!</w:t>
      </w:r>
    </w:p>
    <w:p w:rsidR="00B00B23" w:rsidRPr="00B16794" w:rsidRDefault="00B16794" w:rsidP="00B00B23">
      <w:pPr>
        <w:numPr>
          <w:ilvl w:val="1"/>
          <w:numId w:val="2"/>
        </w:numPr>
        <w:spacing w:after="0"/>
      </w:pPr>
      <w:r>
        <w:rPr>
          <w:b/>
          <w:bCs/>
        </w:rPr>
        <w:t xml:space="preserve">Soho Car Lot: </w:t>
      </w:r>
      <w:r w:rsidR="00B00B23" w:rsidRPr="00B16794">
        <w:rPr>
          <w:bCs/>
        </w:rPr>
        <w:t>City made a strong intervention on behalf of the neighbours to discontinue</w:t>
      </w:r>
      <w:r>
        <w:rPr>
          <w:bCs/>
        </w:rPr>
        <w:t xml:space="preserve"> the storage of cars at this location.</w:t>
      </w:r>
    </w:p>
    <w:p w:rsidR="00B00B23" w:rsidRPr="00B00B23" w:rsidRDefault="00B16794" w:rsidP="00B00B23">
      <w:pPr>
        <w:numPr>
          <w:ilvl w:val="1"/>
          <w:numId w:val="2"/>
        </w:numPr>
        <w:spacing w:after="0"/>
      </w:pPr>
      <w:r>
        <w:rPr>
          <w:b/>
          <w:bCs/>
        </w:rPr>
        <w:t xml:space="preserve">February meeting with ToH: </w:t>
      </w:r>
      <w:r w:rsidR="00B00B23" w:rsidRPr="00B16794">
        <w:rPr>
          <w:bCs/>
        </w:rPr>
        <w:t>Will share minute</w:t>
      </w:r>
      <w:r w:rsidRPr="00B16794">
        <w:rPr>
          <w:bCs/>
        </w:rPr>
        <w:t>s with CHNA</w:t>
      </w:r>
    </w:p>
    <w:p w:rsidR="000540F8" w:rsidRDefault="00B00B23" w:rsidP="000540F8">
      <w:pPr>
        <w:numPr>
          <w:ilvl w:val="1"/>
          <w:numId w:val="2"/>
        </w:numPr>
        <w:spacing w:after="0"/>
      </w:pPr>
      <w:r>
        <w:rPr>
          <w:b/>
          <w:bCs/>
        </w:rPr>
        <w:t xml:space="preserve">Reid Park: </w:t>
      </w:r>
      <w:r w:rsidRPr="00B16794">
        <w:rPr>
          <w:bCs/>
        </w:rPr>
        <w:t>wading pool will be open this summer</w:t>
      </w:r>
      <w:r w:rsidR="008A7777">
        <w:rPr>
          <w:bCs/>
        </w:rPr>
        <w:t>.</w:t>
      </w:r>
    </w:p>
    <w:p w:rsidR="000540F8" w:rsidRDefault="000540F8" w:rsidP="000540F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CA"/>
        </w:rPr>
      </w:pPr>
      <w:r w:rsidRPr="000540F8">
        <w:rPr>
          <w:rFonts w:ascii="Calibri" w:eastAsia="Times New Roman" w:hAnsi="Calibri" w:cs="Helvetica"/>
          <w:b/>
          <w:bCs/>
          <w:color w:val="000000"/>
          <w:lang w:eastAsia="en-CA"/>
        </w:rPr>
        <w:t>Bill 65: Safer Street Act: </w:t>
      </w:r>
      <w:r w:rsidRPr="000540F8">
        <w:rPr>
          <w:rFonts w:ascii="Calibri" w:eastAsia="Times New Roman" w:hAnsi="Calibri" w:cs="Helvetica"/>
          <w:color w:val="000000"/>
          <w:lang w:eastAsia="en-CA"/>
        </w:rPr>
        <w:t>An Act to amend the Highway Traffic Act in respect of speed limits in municipalities and other matters. The</w:t>
      </w:r>
      <w:r w:rsidRPr="000540F8">
        <w:rPr>
          <w:rFonts w:ascii="Segoe UI" w:eastAsia="Times New Roman" w:hAnsi="Segoe UI" w:cs="Segoe UI"/>
          <w:color w:val="000000"/>
          <w:sz w:val="20"/>
          <w:szCs w:val="20"/>
          <w:lang w:eastAsia="en-CA"/>
        </w:rPr>
        <w:t> street must be designated a local road or a road with a strong pedestrian presence; bus service must be infrequent; travel lane widths must be 7m or less for a 2-way street, not including parking; the existing speed limit must not be greater than 50km/h; there must not be more than 2,500 vehicles per day using the road. Luanne is working with J. Leiper's office to identify potential streets in the neighbourhood.</w:t>
      </w:r>
    </w:p>
    <w:p w:rsidR="008A7777" w:rsidRPr="000540F8" w:rsidRDefault="00B16794" w:rsidP="000540F8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en-CA"/>
        </w:rPr>
      </w:pPr>
      <w:r w:rsidRPr="000540F8">
        <w:rPr>
          <w:b/>
          <w:bCs/>
        </w:rPr>
        <w:t xml:space="preserve">Ontario Municipal Board Reform: </w:t>
      </w:r>
      <w:r w:rsidRPr="000540F8">
        <w:rPr>
          <w:bCs/>
        </w:rPr>
        <w:t>Queen’s Park is revamping the process which is largely good news. Currently when a developer is turned down for development, the OMB treated it as a fresh case, often not reflecting considerations of elected officials. Under the new system, the OMB would be restricted to determining whether or not the city council is foll</w:t>
      </w:r>
      <w:r w:rsidR="008A7777" w:rsidRPr="000540F8">
        <w:rPr>
          <w:bCs/>
        </w:rPr>
        <w:t xml:space="preserve">owing their established plans. </w:t>
      </w:r>
    </w:p>
    <w:p w:rsidR="00B16794" w:rsidRPr="00B16794" w:rsidRDefault="00B16794" w:rsidP="00B00B23">
      <w:pPr>
        <w:numPr>
          <w:ilvl w:val="1"/>
          <w:numId w:val="2"/>
        </w:numPr>
        <w:spacing w:after="0"/>
      </w:pPr>
      <w:r w:rsidRPr="008A7777">
        <w:rPr>
          <w:b/>
          <w:bCs/>
        </w:rPr>
        <w:t>Traffic cameras:</w:t>
      </w:r>
      <w:r w:rsidRPr="00B16794">
        <w:t xml:space="preserve"> do help to reduce overall speed. Jeff is working on figuring out how to analyse the data and will communicate the results with us.</w:t>
      </w:r>
    </w:p>
    <w:p w:rsidR="00447362" w:rsidRPr="000E3552" w:rsidRDefault="00447362" w:rsidP="00447362">
      <w:pPr>
        <w:spacing w:after="0"/>
        <w:ind w:left="720"/>
      </w:pPr>
    </w:p>
    <w:p w:rsidR="006B1583" w:rsidRPr="00161C3E" w:rsidRDefault="00B16794" w:rsidP="0014278D">
      <w:pPr>
        <w:numPr>
          <w:ilvl w:val="0"/>
          <w:numId w:val="2"/>
        </w:numPr>
        <w:spacing w:after="0"/>
      </w:pPr>
      <w:r>
        <w:rPr>
          <w:b/>
          <w:bCs/>
        </w:rPr>
        <w:t>9:15</w:t>
      </w:r>
      <w:r w:rsidR="002F1998" w:rsidRPr="000E3552">
        <w:rPr>
          <w:b/>
          <w:bCs/>
        </w:rPr>
        <w:t xml:space="preserve"> pm Adjournment</w:t>
      </w:r>
    </w:p>
    <w:p w:rsidR="00161C3E" w:rsidRPr="00161C3E" w:rsidRDefault="00161C3E" w:rsidP="00161C3E">
      <w:pPr>
        <w:spacing w:after="0"/>
        <w:ind w:left="720"/>
      </w:pPr>
    </w:p>
    <w:p w:rsidR="00161C3E" w:rsidRDefault="00161C3E" w:rsidP="0014278D">
      <w:pPr>
        <w:numPr>
          <w:ilvl w:val="0"/>
          <w:numId w:val="2"/>
        </w:numPr>
        <w:spacing w:after="0"/>
      </w:pPr>
      <w:r>
        <w:t>Feedback from a member present: would be helpful if the Executive members wore nametags.</w:t>
      </w:r>
    </w:p>
    <w:sectPr w:rsidR="00161C3E" w:rsidSect="00172C3C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A84" w:rsidRDefault="000B6A84" w:rsidP="000E3552">
      <w:pPr>
        <w:spacing w:after="0" w:line="240" w:lineRule="auto"/>
      </w:pPr>
      <w:r>
        <w:separator/>
      </w:r>
    </w:p>
  </w:endnote>
  <w:endnote w:type="continuationSeparator" w:id="0">
    <w:p w:rsidR="000B6A84" w:rsidRDefault="000B6A84" w:rsidP="000E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52" w:rsidRDefault="000E3552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64484E">
      <w:rPr>
        <w:noProof/>
      </w:rPr>
      <w:t>2</w:t>
    </w:r>
    <w:r>
      <w:fldChar w:fldCharType="end"/>
    </w:r>
    <w:r>
      <w:t xml:space="preserve"> of </w:t>
    </w:r>
    <w:r w:rsidR="000B6A84">
      <w:fldChar w:fldCharType="begin"/>
    </w:r>
    <w:r w:rsidR="000B6A84">
      <w:instrText xml:space="preserve"> NUMPAGES   \* MERGEFORMAT </w:instrText>
    </w:r>
    <w:r w:rsidR="000B6A84">
      <w:fldChar w:fldCharType="separate"/>
    </w:r>
    <w:r w:rsidR="0064484E">
      <w:rPr>
        <w:noProof/>
      </w:rPr>
      <w:t>4</w:t>
    </w:r>
    <w:r w:rsidR="000B6A8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A84" w:rsidRDefault="000B6A84" w:rsidP="000E3552">
      <w:pPr>
        <w:spacing w:after="0" w:line="240" w:lineRule="auto"/>
      </w:pPr>
      <w:r>
        <w:separator/>
      </w:r>
    </w:p>
  </w:footnote>
  <w:footnote w:type="continuationSeparator" w:id="0">
    <w:p w:rsidR="000B6A84" w:rsidRDefault="000B6A84" w:rsidP="000E3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552" w:rsidRDefault="000E3552" w:rsidP="000E3552">
    <w:pPr>
      <w:pStyle w:val="Header"/>
      <w:jc w:val="right"/>
    </w:pPr>
    <w:r w:rsidRPr="000E3552">
      <w:t>Civic Hospital Neighbourhood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75D0B"/>
    <w:multiLevelType w:val="hybridMultilevel"/>
    <w:tmpl w:val="8FA6730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5414AB"/>
    <w:multiLevelType w:val="hybridMultilevel"/>
    <w:tmpl w:val="4ED4AF84"/>
    <w:lvl w:ilvl="0" w:tplc="E07EC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6FD94">
      <w:start w:val="2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C4E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2E86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02E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44B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C26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163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89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2B70BE2"/>
    <w:multiLevelType w:val="hybridMultilevel"/>
    <w:tmpl w:val="15D846D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E65D0"/>
    <w:multiLevelType w:val="hybridMultilevel"/>
    <w:tmpl w:val="4FBA17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DC1A7F"/>
    <w:multiLevelType w:val="hybridMultilevel"/>
    <w:tmpl w:val="7DE428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67241"/>
    <w:multiLevelType w:val="hybridMultilevel"/>
    <w:tmpl w:val="CEB0F46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52"/>
    <w:rsid w:val="000540F8"/>
    <w:rsid w:val="000B6A84"/>
    <w:rsid w:val="000E3552"/>
    <w:rsid w:val="00112908"/>
    <w:rsid w:val="0014278D"/>
    <w:rsid w:val="00161C3E"/>
    <w:rsid w:val="00172C3C"/>
    <w:rsid w:val="001B434D"/>
    <w:rsid w:val="0023391B"/>
    <w:rsid w:val="002F1998"/>
    <w:rsid w:val="002F6C78"/>
    <w:rsid w:val="003238AA"/>
    <w:rsid w:val="003342A8"/>
    <w:rsid w:val="00351F7E"/>
    <w:rsid w:val="00447362"/>
    <w:rsid w:val="00513BE6"/>
    <w:rsid w:val="0052154F"/>
    <w:rsid w:val="005423F9"/>
    <w:rsid w:val="00563896"/>
    <w:rsid w:val="00580B04"/>
    <w:rsid w:val="00631649"/>
    <w:rsid w:val="0064484E"/>
    <w:rsid w:val="00684FC8"/>
    <w:rsid w:val="006B1583"/>
    <w:rsid w:val="007925B2"/>
    <w:rsid w:val="00850213"/>
    <w:rsid w:val="00870E93"/>
    <w:rsid w:val="00894FBB"/>
    <w:rsid w:val="008A7777"/>
    <w:rsid w:val="00AE0B60"/>
    <w:rsid w:val="00B00B23"/>
    <w:rsid w:val="00B16794"/>
    <w:rsid w:val="00D26AF0"/>
    <w:rsid w:val="00D62DE6"/>
    <w:rsid w:val="00DC28EF"/>
    <w:rsid w:val="00E231F8"/>
    <w:rsid w:val="00E72BDB"/>
    <w:rsid w:val="00ED5C20"/>
    <w:rsid w:val="00FF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C9034-CE6A-41D2-A54B-0DBAD22A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52"/>
  </w:style>
  <w:style w:type="paragraph" w:styleId="Heading1">
    <w:name w:val="heading 1"/>
    <w:basedOn w:val="Normal"/>
    <w:next w:val="Normal"/>
    <w:link w:val="Heading1Char"/>
    <w:uiPriority w:val="9"/>
    <w:qFormat/>
    <w:rsid w:val="000E35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35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35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35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35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35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35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35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35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552"/>
  </w:style>
  <w:style w:type="paragraph" w:styleId="Footer">
    <w:name w:val="footer"/>
    <w:basedOn w:val="Normal"/>
    <w:link w:val="FooterChar"/>
    <w:uiPriority w:val="99"/>
    <w:unhideWhenUsed/>
    <w:rsid w:val="000E3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552"/>
  </w:style>
  <w:style w:type="character" w:customStyle="1" w:styleId="Heading1Char">
    <w:name w:val="Heading 1 Char"/>
    <w:basedOn w:val="DefaultParagraphFont"/>
    <w:link w:val="Heading1"/>
    <w:uiPriority w:val="9"/>
    <w:rsid w:val="000E355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35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355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355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355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355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355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355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355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355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E35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E355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35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355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E3552"/>
    <w:rPr>
      <w:b/>
      <w:bCs/>
    </w:rPr>
  </w:style>
  <w:style w:type="character" w:styleId="Emphasis">
    <w:name w:val="Emphasis"/>
    <w:basedOn w:val="DefaultParagraphFont"/>
    <w:uiPriority w:val="20"/>
    <w:qFormat/>
    <w:rsid w:val="000E3552"/>
    <w:rPr>
      <w:i/>
      <w:iCs/>
    </w:rPr>
  </w:style>
  <w:style w:type="paragraph" w:styleId="NoSpacing">
    <w:name w:val="No Spacing"/>
    <w:uiPriority w:val="1"/>
    <w:qFormat/>
    <w:rsid w:val="000E355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355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355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35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355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E355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E355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35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E355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E355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35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84F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3383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30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6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6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8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7181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29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4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ttawahospital.on.ca/newciviccamp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Museum of Nature</Company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McIvor</dc:creator>
  <cp:keywords/>
  <dc:description/>
  <cp:lastModifiedBy>Laurel McIvor</cp:lastModifiedBy>
  <cp:revision>15</cp:revision>
  <dcterms:created xsi:type="dcterms:W3CDTF">2017-05-23T23:02:00Z</dcterms:created>
  <dcterms:modified xsi:type="dcterms:W3CDTF">2017-10-19T01:58:00Z</dcterms:modified>
</cp:coreProperties>
</file>