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A2189" w14:textId="64FC26AE" w:rsidR="00765837" w:rsidRPr="00AB591C" w:rsidRDefault="00765837" w:rsidP="00765837">
      <w:pPr>
        <w:jc w:val="center"/>
        <w:rPr>
          <w:rFonts w:cs="Arial"/>
          <w:b/>
          <w:color w:val="262626"/>
          <w:sz w:val="28"/>
          <w:szCs w:val="28"/>
          <w:lang w:val="en-US"/>
        </w:rPr>
      </w:pPr>
      <w:r w:rsidRPr="00AB591C">
        <w:rPr>
          <w:rFonts w:cs="Arial"/>
          <w:b/>
          <w:color w:val="262626"/>
          <w:sz w:val="28"/>
          <w:szCs w:val="28"/>
          <w:lang w:val="en-US"/>
        </w:rPr>
        <w:t>Zoning By-law</w:t>
      </w:r>
    </w:p>
    <w:p w14:paraId="55F43288" w14:textId="62835FB9" w:rsidR="00765837" w:rsidRPr="00AB591C" w:rsidRDefault="00765837" w:rsidP="00765837">
      <w:pPr>
        <w:jc w:val="center"/>
        <w:rPr>
          <w:rFonts w:cs="Arial"/>
          <w:b/>
          <w:color w:val="262626"/>
          <w:sz w:val="28"/>
          <w:szCs w:val="28"/>
          <w:lang w:val="en-US"/>
        </w:rPr>
      </w:pPr>
      <w:r w:rsidRPr="00AB591C">
        <w:rPr>
          <w:rFonts w:cs="Arial"/>
          <w:b/>
          <w:color w:val="262626"/>
          <w:sz w:val="28"/>
          <w:szCs w:val="28"/>
          <w:lang w:val="en-US"/>
        </w:rPr>
        <w:t>R4 (Residential Fourth Density) Zoning Review</w:t>
      </w:r>
    </w:p>
    <w:p w14:paraId="6A6B8A26" w14:textId="77777777" w:rsidR="000261E9" w:rsidRPr="00AB591C" w:rsidRDefault="000261E9" w:rsidP="00765837">
      <w:pPr>
        <w:jc w:val="center"/>
        <w:rPr>
          <w:rFonts w:cs="Arial"/>
          <w:color w:val="262626"/>
          <w:lang w:val="en-US"/>
        </w:rPr>
      </w:pPr>
    </w:p>
    <w:p w14:paraId="0C0C8C07" w14:textId="586496D9" w:rsidR="00765837" w:rsidRDefault="00765837" w:rsidP="00765837">
      <w:pPr>
        <w:jc w:val="center"/>
        <w:rPr>
          <w:rFonts w:cs="Arial"/>
          <w:i/>
          <w:color w:val="262626"/>
          <w:lang w:val="en-US"/>
        </w:rPr>
      </w:pPr>
      <w:r w:rsidRPr="00AB591C">
        <w:rPr>
          <w:rFonts w:cs="Arial"/>
          <w:i/>
          <w:color w:val="262626"/>
          <w:lang w:val="en-US"/>
        </w:rPr>
        <w:t xml:space="preserve">Comments from the Civic Hospital </w:t>
      </w:r>
      <w:proofErr w:type="spellStart"/>
      <w:r w:rsidRPr="00AB591C">
        <w:rPr>
          <w:rFonts w:cs="Arial"/>
          <w:i/>
          <w:color w:val="262626"/>
          <w:lang w:val="en-US"/>
        </w:rPr>
        <w:t>Neighbourhood</w:t>
      </w:r>
      <w:proofErr w:type="spellEnd"/>
      <w:r w:rsidRPr="00AB591C">
        <w:rPr>
          <w:rFonts w:cs="Arial"/>
          <w:i/>
          <w:color w:val="262626"/>
          <w:lang w:val="en-US"/>
        </w:rPr>
        <w:t xml:space="preserve"> Association (CHNA) </w:t>
      </w:r>
    </w:p>
    <w:p w14:paraId="7BB4CF58" w14:textId="77777777" w:rsidR="00765837" w:rsidRPr="00AB591C" w:rsidRDefault="00765837">
      <w:pPr>
        <w:rPr>
          <w:rFonts w:cs="Arial"/>
          <w:i/>
          <w:color w:val="262626"/>
          <w:lang w:val="en-US"/>
        </w:rPr>
      </w:pPr>
    </w:p>
    <w:p w14:paraId="5E0C8A48" w14:textId="2827E22C" w:rsidR="00EC7F59" w:rsidRDefault="00EC7F59" w:rsidP="00EC7F59">
      <w:pPr>
        <w:rPr>
          <w:rFonts w:cs="Arial"/>
          <w:color w:val="000000" w:themeColor="text1"/>
          <w:lang w:val="en-US"/>
        </w:rPr>
      </w:pPr>
      <w:r>
        <w:rPr>
          <w:rFonts w:cs="Arial"/>
          <w:color w:val="000000" w:themeColor="text1"/>
          <w:lang w:val="en-US"/>
        </w:rPr>
        <w:tab/>
      </w:r>
      <w:r w:rsidR="00765837" w:rsidRPr="00EC7F59">
        <w:rPr>
          <w:rFonts w:cs="Arial"/>
          <w:color w:val="000000" w:themeColor="text1"/>
          <w:lang w:val="en-US"/>
        </w:rPr>
        <w:t xml:space="preserve">The Civic Hospital </w:t>
      </w:r>
      <w:proofErr w:type="spellStart"/>
      <w:r w:rsidR="00765837" w:rsidRPr="00EC7F59">
        <w:rPr>
          <w:rFonts w:cs="Arial"/>
          <w:color w:val="000000" w:themeColor="text1"/>
          <w:lang w:val="en-US"/>
        </w:rPr>
        <w:t>Neighbourhood</w:t>
      </w:r>
      <w:proofErr w:type="spellEnd"/>
      <w:r w:rsidR="00765837" w:rsidRPr="00EC7F59">
        <w:rPr>
          <w:rFonts w:cs="Arial"/>
          <w:color w:val="000000" w:themeColor="text1"/>
          <w:lang w:val="en-US"/>
        </w:rPr>
        <w:t xml:space="preserve"> Association (CHNA) </w:t>
      </w:r>
      <w:r w:rsidR="00395FEA" w:rsidRPr="00EC7F59">
        <w:rPr>
          <w:rFonts w:cs="Arial"/>
          <w:color w:val="000000" w:themeColor="text1"/>
          <w:lang w:val="en-US"/>
        </w:rPr>
        <w:t xml:space="preserve">believes that the City of Ottawa </w:t>
      </w:r>
      <w:r w:rsidR="00E94700" w:rsidRPr="00EC7F59">
        <w:rPr>
          <w:rFonts w:cs="Arial"/>
          <w:color w:val="000000" w:themeColor="text1"/>
          <w:lang w:val="en-US"/>
        </w:rPr>
        <w:t xml:space="preserve">should use </w:t>
      </w:r>
      <w:r w:rsidR="00395FEA" w:rsidRPr="00EC7F59">
        <w:rPr>
          <w:rFonts w:cs="Arial"/>
          <w:color w:val="000000" w:themeColor="text1"/>
          <w:lang w:val="en-US"/>
        </w:rPr>
        <w:t xml:space="preserve">all of the mechanisms at its disposal to regulate </w:t>
      </w:r>
      <w:r w:rsidR="00AB591C" w:rsidRPr="00EC7F59">
        <w:rPr>
          <w:rFonts w:cs="Arial"/>
          <w:color w:val="000000" w:themeColor="text1"/>
          <w:lang w:val="en-US"/>
        </w:rPr>
        <w:t>oversized dwelling units (</w:t>
      </w:r>
      <w:r w:rsidR="00395FEA" w:rsidRPr="00EC7F59">
        <w:rPr>
          <w:rFonts w:cs="Arial"/>
          <w:color w:val="000000" w:themeColor="text1"/>
          <w:lang w:val="en-US"/>
        </w:rPr>
        <w:t>ODUs</w:t>
      </w:r>
      <w:r w:rsidR="00AB591C" w:rsidRPr="00EC7F59">
        <w:rPr>
          <w:rFonts w:cs="Arial"/>
          <w:color w:val="000000" w:themeColor="text1"/>
          <w:lang w:val="en-US"/>
        </w:rPr>
        <w:t>)</w:t>
      </w:r>
      <w:r w:rsidR="00F24ECB" w:rsidRPr="00EC7F59">
        <w:rPr>
          <w:rFonts w:cs="Arial"/>
          <w:color w:val="000000" w:themeColor="text1"/>
          <w:lang w:val="en-US"/>
        </w:rPr>
        <w:t xml:space="preserve"> and </w:t>
      </w:r>
      <w:r w:rsidR="00395FEA" w:rsidRPr="00EC7F59">
        <w:rPr>
          <w:rFonts w:cs="Arial"/>
          <w:color w:val="000000" w:themeColor="text1"/>
          <w:lang w:val="en-US"/>
        </w:rPr>
        <w:t>preser</w:t>
      </w:r>
      <w:r w:rsidR="008550AA" w:rsidRPr="00EC7F59">
        <w:rPr>
          <w:rFonts w:cs="Arial"/>
          <w:color w:val="000000" w:themeColor="text1"/>
          <w:lang w:val="en-US"/>
        </w:rPr>
        <w:t xml:space="preserve">ve the character </w:t>
      </w:r>
      <w:r w:rsidR="00E94700" w:rsidRPr="00EC7F59">
        <w:rPr>
          <w:rFonts w:cs="Arial"/>
          <w:color w:val="000000" w:themeColor="text1"/>
          <w:lang w:val="en-US"/>
        </w:rPr>
        <w:t xml:space="preserve">of </w:t>
      </w:r>
      <w:r w:rsidR="00F24ECB" w:rsidRPr="00EC7F59">
        <w:rPr>
          <w:rFonts w:cs="Arial"/>
          <w:color w:val="000000" w:themeColor="text1"/>
          <w:lang w:val="en-US"/>
        </w:rPr>
        <w:t>established streets and communities</w:t>
      </w:r>
      <w:r w:rsidR="00E94700" w:rsidRPr="00EC7F59">
        <w:rPr>
          <w:rFonts w:cs="Arial"/>
          <w:color w:val="000000" w:themeColor="text1"/>
          <w:lang w:val="en-US"/>
        </w:rPr>
        <w:t xml:space="preserve">. </w:t>
      </w:r>
      <w:r w:rsidR="00C548E9" w:rsidRPr="00EC7F59">
        <w:rPr>
          <w:rFonts w:cs="Arial"/>
          <w:color w:val="000000" w:themeColor="text1"/>
          <w:lang w:val="en-US"/>
        </w:rPr>
        <w:t xml:space="preserve">The R-4 zones within our community are already feeling the impact of the city’s intensification policy as they are in close proximity to the Preston-Carling </w:t>
      </w:r>
      <w:r w:rsidR="003E5528" w:rsidRPr="00EC7F59">
        <w:rPr>
          <w:rFonts w:cs="Arial"/>
          <w:color w:val="000000" w:themeColor="text1"/>
          <w:lang w:val="en-US"/>
        </w:rPr>
        <w:t>intensification node</w:t>
      </w:r>
      <w:r w:rsidR="00C548E9" w:rsidRPr="00EC7F59">
        <w:rPr>
          <w:rFonts w:cs="Arial"/>
          <w:color w:val="000000" w:themeColor="text1"/>
          <w:lang w:val="en-US"/>
        </w:rPr>
        <w:t xml:space="preserve">. </w:t>
      </w:r>
      <w:r w:rsidRPr="00EC7F59">
        <w:rPr>
          <w:rFonts w:cs="Arial"/>
          <w:color w:val="000000" w:themeColor="text1"/>
          <w:lang w:val="en-US"/>
        </w:rPr>
        <w:t xml:space="preserve"> </w:t>
      </w:r>
    </w:p>
    <w:p w14:paraId="0536F37E" w14:textId="77777777" w:rsidR="00EC7F59" w:rsidRDefault="00EC7F59" w:rsidP="00EC7F59">
      <w:pPr>
        <w:rPr>
          <w:rFonts w:cs="Arial"/>
          <w:color w:val="000000" w:themeColor="text1"/>
          <w:lang w:val="en-US"/>
        </w:rPr>
      </w:pPr>
    </w:p>
    <w:p w14:paraId="293444A0" w14:textId="5152C4A5" w:rsidR="009E11D9" w:rsidRPr="00EC7F59" w:rsidRDefault="00EC7F59" w:rsidP="00EC7F59">
      <w:pPr>
        <w:rPr>
          <w:rFonts w:cs="Calibri Bold Italic"/>
          <w:color w:val="000000" w:themeColor="text1"/>
          <w:lang w:val="en-US"/>
        </w:rPr>
      </w:pPr>
      <w:r>
        <w:rPr>
          <w:rFonts w:cs="Arial"/>
          <w:color w:val="000000" w:themeColor="text1"/>
          <w:lang w:val="en-US"/>
        </w:rPr>
        <w:tab/>
        <w:t xml:space="preserve">CHNA supports </w:t>
      </w:r>
      <w:r w:rsidRPr="00EC7F59">
        <w:rPr>
          <w:rFonts w:cs="Arial"/>
          <w:color w:val="000000" w:themeColor="text1"/>
          <w:lang w:val="en-US"/>
        </w:rPr>
        <w:t>intensification.  However, we ar</w:t>
      </w:r>
      <w:r>
        <w:rPr>
          <w:rFonts w:cs="Arial"/>
          <w:color w:val="000000" w:themeColor="text1"/>
          <w:lang w:val="en-US"/>
        </w:rPr>
        <w:t>e concerned that the eastern district</w:t>
      </w:r>
      <w:r w:rsidRPr="00EC7F59">
        <w:rPr>
          <w:rFonts w:cs="Arial"/>
          <w:color w:val="000000" w:themeColor="text1"/>
          <w:lang w:val="en-US"/>
        </w:rPr>
        <w:t xml:space="preserve"> of our </w:t>
      </w:r>
      <w:proofErr w:type="spellStart"/>
      <w:r w:rsidRPr="00EC7F59">
        <w:rPr>
          <w:rFonts w:cs="Arial"/>
          <w:color w:val="000000" w:themeColor="text1"/>
          <w:lang w:val="en-US"/>
        </w:rPr>
        <w:t>neighbourhood</w:t>
      </w:r>
      <w:proofErr w:type="spellEnd"/>
      <w:r w:rsidRPr="00EC7F59">
        <w:rPr>
          <w:rFonts w:cs="Arial"/>
          <w:color w:val="000000" w:themeColor="text1"/>
          <w:lang w:val="en-US"/>
        </w:rPr>
        <w:t xml:space="preserve"> is being</w:t>
      </w:r>
      <w:r>
        <w:rPr>
          <w:rFonts w:cs="Calibri Bold Italic"/>
          <w:color w:val="000000" w:themeColor="text1"/>
          <w:lang w:val="en-US"/>
        </w:rPr>
        <w:t xml:space="preserve"> </w:t>
      </w:r>
      <w:r w:rsidR="009E11D9" w:rsidRPr="00EC7F59">
        <w:rPr>
          <w:rFonts w:cs="Calibri Bold Italic"/>
          <w:color w:val="000000" w:themeColor="text1"/>
          <w:lang w:val="en-US"/>
        </w:rPr>
        <w:t>over-intensified</w:t>
      </w:r>
      <w:r>
        <w:rPr>
          <w:rFonts w:cs="Calibri Bold Italic"/>
          <w:color w:val="000000" w:themeColor="text1"/>
          <w:lang w:val="en-US"/>
        </w:rPr>
        <w:t xml:space="preserve"> to a point where the community infrastructure (stores, roads, </w:t>
      </w:r>
      <w:proofErr w:type="spellStart"/>
      <w:r>
        <w:rPr>
          <w:rFonts w:cs="Calibri Bold Italic"/>
          <w:color w:val="000000" w:themeColor="text1"/>
          <w:lang w:val="en-US"/>
        </w:rPr>
        <w:t>etc</w:t>
      </w:r>
      <w:proofErr w:type="spellEnd"/>
      <w:r>
        <w:rPr>
          <w:rFonts w:cs="Calibri Bold Italic"/>
          <w:color w:val="000000" w:themeColor="text1"/>
          <w:lang w:val="en-US"/>
        </w:rPr>
        <w:t>) will not be able to adequately support the needs of new residents. I</w:t>
      </w:r>
      <w:r w:rsidR="009E11D9" w:rsidRPr="00EC7F59">
        <w:rPr>
          <w:rFonts w:cs="Calibri Bold Italic"/>
          <w:color w:val="000000" w:themeColor="text1"/>
          <w:lang w:val="en-US"/>
        </w:rPr>
        <w:t>n</w:t>
      </w:r>
      <w:r>
        <w:rPr>
          <w:rFonts w:cs="Calibri Bold Italic"/>
          <w:color w:val="000000" w:themeColor="text1"/>
          <w:lang w:val="en-US"/>
        </w:rPr>
        <w:t xml:space="preserve"> addition, in</w:t>
      </w:r>
      <w:r w:rsidR="009E11D9" w:rsidRPr="00EC7F59">
        <w:rPr>
          <w:rFonts w:cs="Calibri Bold Italic"/>
          <w:color w:val="000000" w:themeColor="text1"/>
          <w:lang w:val="en-US"/>
        </w:rPr>
        <w:t xml:space="preserve"> light of the recent announcement of the relocation of the Civic Hospital to the former Sir John Carling Building site, we continue to advocate for a more thorough examination of development pla</w:t>
      </w:r>
      <w:r w:rsidRPr="00EC7F59">
        <w:rPr>
          <w:rFonts w:cs="Calibri Bold Italic"/>
          <w:color w:val="000000" w:themeColor="text1"/>
          <w:lang w:val="en-US"/>
        </w:rPr>
        <w:t xml:space="preserve">ns </w:t>
      </w:r>
      <w:r>
        <w:rPr>
          <w:rFonts w:cs="Calibri Bold Italic"/>
          <w:color w:val="000000" w:themeColor="text1"/>
          <w:lang w:val="en-US"/>
        </w:rPr>
        <w:t xml:space="preserve">and traffic studies </w:t>
      </w:r>
      <w:r w:rsidRPr="00EC7F59">
        <w:rPr>
          <w:rFonts w:cs="Calibri Bold Italic"/>
          <w:color w:val="000000" w:themeColor="text1"/>
          <w:lang w:val="en-US"/>
        </w:rPr>
        <w:t>for the area</w:t>
      </w:r>
      <w:r w:rsidR="009E11D9" w:rsidRPr="00EC7F59">
        <w:rPr>
          <w:rFonts w:cs="Calibri Bold Italic"/>
          <w:color w:val="000000" w:themeColor="text1"/>
          <w:lang w:val="en-US"/>
        </w:rPr>
        <w:t>.</w:t>
      </w:r>
    </w:p>
    <w:p w14:paraId="4884C508" w14:textId="41738732" w:rsidR="008550AA" w:rsidRPr="00EC7F59" w:rsidRDefault="009E11D9">
      <w:pPr>
        <w:rPr>
          <w:rFonts w:cs="Arial"/>
          <w:color w:val="000000" w:themeColor="text1"/>
          <w:lang w:val="en-US"/>
        </w:rPr>
      </w:pPr>
      <w:r w:rsidRPr="00EC7F59">
        <w:rPr>
          <w:rFonts w:cs="Calibri Bold Italic"/>
          <w:color w:val="000000" w:themeColor="text1"/>
          <w:lang w:val="en-US"/>
        </w:rPr>
        <w:t> </w:t>
      </w:r>
    </w:p>
    <w:p w14:paraId="578BA04B" w14:textId="3502295C" w:rsidR="008550AA" w:rsidRPr="00EC7F59" w:rsidRDefault="008550AA">
      <w:pPr>
        <w:rPr>
          <w:rFonts w:cs="Arial"/>
          <w:color w:val="000000" w:themeColor="text1"/>
          <w:lang w:val="en-US"/>
        </w:rPr>
      </w:pPr>
      <w:r w:rsidRPr="00EC7F59">
        <w:rPr>
          <w:rFonts w:cs="Arial"/>
          <w:color w:val="000000" w:themeColor="text1"/>
          <w:lang w:val="en-US"/>
        </w:rPr>
        <w:t>CHNA has the following comments:</w:t>
      </w:r>
    </w:p>
    <w:p w14:paraId="2F0865F5" w14:textId="77777777" w:rsidR="00F24ECB" w:rsidRPr="00EC7F59" w:rsidRDefault="00F24ECB">
      <w:pPr>
        <w:rPr>
          <w:rFonts w:cs="Arial"/>
          <w:color w:val="000000" w:themeColor="text1"/>
          <w:lang w:val="en-US"/>
        </w:rPr>
      </w:pPr>
    </w:p>
    <w:p w14:paraId="703C4164" w14:textId="16FDC880" w:rsidR="00F24ECB" w:rsidRPr="00EC7F59" w:rsidRDefault="008550AA" w:rsidP="00F24ECB">
      <w:pPr>
        <w:pStyle w:val="ListParagraph"/>
        <w:numPr>
          <w:ilvl w:val="0"/>
          <w:numId w:val="1"/>
        </w:numPr>
        <w:rPr>
          <w:rFonts w:cs="Arial"/>
          <w:color w:val="000000" w:themeColor="text1"/>
          <w:lang w:val="en-US"/>
        </w:rPr>
      </w:pPr>
      <w:r w:rsidRPr="00EC7F59">
        <w:rPr>
          <w:rFonts w:cs="Arial"/>
          <w:color w:val="000000" w:themeColor="text1"/>
          <w:lang w:val="en-US"/>
        </w:rPr>
        <w:t xml:space="preserve">Review R3 &amp; R4 zones together </w:t>
      </w:r>
      <w:r w:rsidR="00477DE0" w:rsidRPr="00EC7F59">
        <w:rPr>
          <w:rFonts w:cs="Arial"/>
          <w:color w:val="000000" w:themeColor="text1"/>
          <w:lang w:val="en-US"/>
        </w:rPr>
        <w:t xml:space="preserve">(a holistic approach) </w:t>
      </w:r>
      <w:r w:rsidRPr="00EC7F59">
        <w:rPr>
          <w:rFonts w:cs="Arial"/>
          <w:color w:val="000000" w:themeColor="text1"/>
          <w:lang w:val="en-US"/>
        </w:rPr>
        <w:t>to ensure that any new regulations in R4 do not have unintended consequences in R3</w:t>
      </w:r>
      <w:r w:rsidR="00A47A20" w:rsidRPr="00EC7F59">
        <w:rPr>
          <w:rFonts w:cs="Arial"/>
          <w:color w:val="000000" w:themeColor="text1"/>
          <w:lang w:val="en-US"/>
        </w:rPr>
        <w:t xml:space="preserve"> zones.</w:t>
      </w:r>
      <w:r w:rsidR="00477DE0" w:rsidRPr="00EC7F59">
        <w:rPr>
          <w:rFonts w:cs="Arial"/>
          <w:color w:val="000000" w:themeColor="text1"/>
          <w:lang w:val="en-US"/>
        </w:rPr>
        <w:t xml:space="preserve"> And any changes mus</w:t>
      </w:r>
      <w:r w:rsidR="00F24ECB" w:rsidRPr="00EC7F59">
        <w:rPr>
          <w:rFonts w:cs="Arial"/>
          <w:color w:val="000000" w:themeColor="text1"/>
          <w:lang w:val="en-US"/>
        </w:rPr>
        <w:t xml:space="preserve">t be treated as a “pilot”. This </w:t>
      </w:r>
      <w:r w:rsidR="00477DE0" w:rsidRPr="00EC7F59">
        <w:rPr>
          <w:rFonts w:cs="Arial"/>
          <w:color w:val="000000" w:themeColor="text1"/>
          <w:lang w:val="en-US"/>
        </w:rPr>
        <w:t>will provide an opportunity for communities and the city to identify (and eventually prohibit) unintended consequences.</w:t>
      </w:r>
    </w:p>
    <w:p w14:paraId="09F35549" w14:textId="1459D19F" w:rsidR="00F24ECB" w:rsidRPr="00EC7F59" w:rsidRDefault="00A47A20" w:rsidP="00F24ECB">
      <w:pPr>
        <w:pStyle w:val="ListParagraph"/>
        <w:numPr>
          <w:ilvl w:val="0"/>
          <w:numId w:val="1"/>
        </w:numPr>
        <w:rPr>
          <w:rFonts w:cs="Arial"/>
          <w:color w:val="000000" w:themeColor="text1"/>
          <w:lang w:val="en-US"/>
        </w:rPr>
      </w:pPr>
      <w:r w:rsidRPr="00EC7F59">
        <w:rPr>
          <w:rFonts w:cs="Arial"/>
          <w:color w:val="000000" w:themeColor="text1"/>
          <w:lang w:val="en-US"/>
        </w:rPr>
        <w:t>All zoning changes the city undertakes must be approached in a manner that envisions a city being built for the 21</w:t>
      </w:r>
      <w:r w:rsidRPr="00EC7F59">
        <w:rPr>
          <w:rFonts w:cs="Arial"/>
          <w:color w:val="000000" w:themeColor="text1"/>
          <w:vertAlign w:val="superscript"/>
          <w:lang w:val="en-US"/>
        </w:rPr>
        <w:t>st</w:t>
      </w:r>
      <w:r w:rsidRPr="00EC7F59">
        <w:rPr>
          <w:rFonts w:cs="Arial"/>
          <w:color w:val="000000" w:themeColor="text1"/>
          <w:lang w:val="en-US"/>
        </w:rPr>
        <w:t xml:space="preserve"> century.  The city has taken a new approach to parking regulations</w:t>
      </w:r>
      <w:r w:rsidR="003E5528" w:rsidRPr="00EC7F59">
        <w:rPr>
          <w:rFonts w:cs="Arial"/>
          <w:color w:val="000000" w:themeColor="text1"/>
          <w:lang w:val="en-US"/>
        </w:rPr>
        <w:t xml:space="preserve"> to help developers provide more affordable housing. The city must now start looking at </w:t>
      </w:r>
      <w:r w:rsidRPr="00EC7F59">
        <w:rPr>
          <w:rFonts w:cs="Arial"/>
          <w:color w:val="000000" w:themeColor="text1"/>
          <w:lang w:val="en-US"/>
        </w:rPr>
        <w:t xml:space="preserve">a green approach to development, and must </w:t>
      </w:r>
      <w:r w:rsidR="00477DE0" w:rsidRPr="00EC7F59">
        <w:rPr>
          <w:rFonts w:cs="Arial"/>
          <w:color w:val="000000" w:themeColor="text1"/>
          <w:lang w:val="en-US"/>
        </w:rPr>
        <w:t>incorpora</w:t>
      </w:r>
      <w:r w:rsidR="003E5528" w:rsidRPr="00EC7F59">
        <w:rPr>
          <w:rFonts w:cs="Arial"/>
          <w:color w:val="000000" w:themeColor="text1"/>
          <w:lang w:val="en-US"/>
        </w:rPr>
        <w:t>te protection and enhancement of</w:t>
      </w:r>
      <w:r w:rsidR="00477DE0" w:rsidRPr="00EC7F59">
        <w:rPr>
          <w:rFonts w:cs="Arial"/>
          <w:color w:val="000000" w:themeColor="text1"/>
          <w:lang w:val="en-US"/>
        </w:rPr>
        <w:t xml:space="preserve"> the city’s Urban Forest. </w:t>
      </w:r>
      <w:r w:rsidR="003E5528" w:rsidRPr="00EC7F59">
        <w:rPr>
          <w:rFonts w:cs="Arial"/>
          <w:color w:val="000000" w:themeColor="text1"/>
          <w:lang w:val="en-US"/>
        </w:rPr>
        <w:t>All residents, no matter their housing</w:t>
      </w:r>
      <w:r w:rsidR="00251455" w:rsidRPr="00EC7F59">
        <w:rPr>
          <w:rFonts w:cs="Arial"/>
          <w:color w:val="000000" w:themeColor="text1"/>
          <w:lang w:val="en-US"/>
        </w:rPr>
        <w:t xml:space="preserve"> choices</w:t>
      </w:r>
      <w:r w:rsidR="003E5528" w:rsidRPr="00EC7F59">
        <w:rPr>
          <w:rFonts w:cs="Arial"/>
          <w:color w:val="000000" w:themeColor="text1"/>
          <w:lang w:val="en-US"/>
        </w:rPr>
        <w:t xml:space="preserve">, deserve to live in buildings </w:t>
      </w:r>
      <w:r w:rsidR="00EC7F59">
        <w:rPr>
          <w:rFonts w:cs="Arial"/>
          <w:color w:val="000000" w:themeColor="text1"/>
          <w:lang w:val="en-US"/>
        </w:rPr>
        <w:t xml:space="preserve">or </w:t>
      </w:r>
      <w:proofErr w:type="spellStart"/>
      <w:r w:rsidR="00EC7F59">
        <w:rPr>
          <w:rFonts w:cs="Arial"/>
          <w:color w:val="000000" w:themeColor="text1"/>
          <w:lang w:val="en-US"/>
        </w:rPr>
        <w:t>neighbourhoods</w:t>
      </w:r>
      <w:proofErr w:type="spellEnd"/>
      <w:r w:rsidR="00EC7F59">
        <w:rPr>
          <w:rFonts w:cs="Arial"/>
          <w:color w:val="000000" w:themeColor="text1"/>
          <w:lang w:val="en-US"/>
        </w:rPr>
        <w:t xml:space="preserve"> </w:t>
      </w:r>
      <w:r w:rsidR="003E5528" w:rsidRPr="00EC7F59">
        <w:rPr>
          <w:rFonts w:cs="Arial"/>
          <w:color w:val="000000" w:themeColor="text1"/>
          <w:lang w:val="en-US"/>
        </w:rPr>
        <w:t>that have a green component.  The positive impact on health of green sp</w:t>
      </w:r>
      <w:r w:rsidR="00251455" w:rsidRPr="00EC7F59">
        <w:rPr>
          <w:rFonts w:cs="Arial"/>
          <w:color w:val="000000" w:themeColor="text1"/>
          <w:lang w:val="en-US"/>
        </w:rPr>
        <w:t xml:space="preserve">ace and the urban canopy is </w:t>
      </w:r>
      <w:r w:rsidR="003E5528" w:rsidRPr="00EC7F59">
        <w:rPr>
          <w:rFonts w:cs="Arial"/>
          <w:color w:val="000000" w:themeColor="text1"/>
          <w:lang w:val="en-US"/>
        </w:rPr>
        <w:t>well</w:t>
      </w:r>
      <w:r w:rsidR="00251455" w:rsidRPr="00EC7F59">
        <w:rPr>
          <w:rFonts w:cs="Arial"/>
          <w:color w:val="000000" w:themeColor="text1"/>
          <w:lang w:val="en-US"/>
        </w:rPr>
        <w:t xml:space="preserve"> documented. </w:t>
      </w:r>
      <w:r w:rsidR="00F24ECB" w:rsidRPr="00EC7F59">
        <w:rPr>
          <w:rFonts w:cs="Arial"/>
          <w:color w:val="000000" w:themeColor="text1"/>
          <w:lang w:val="en-US"/>
        </w:rPr>
        <w:t>Therefore, ideas such as m</w:t>
      </w:r>
      <w:r w:rsidR="00477DE0" w:rsidRPr="00EC7F59">
        <w:rPr>
          <w:rFonts w:cs="Arial"/>
          <w:color w:val="000000" w:themeColor="text1"/>
          <w:lang w:val="en-US"/>
        </w:rPr>
        <w:t>axing out th</w:t>
      </w:r>
      <w:r w:rsidR="00F24ECB" w:rsidRPr="00EC7F59">
        <w:rPr>
          <w:rFonts w:cs="Arial"/>
          <w:color w:val="000000" w:themeColor="text1"/>
          <w:lang w:val="en-US"/>
        </w:rPr>
        <w:t xml:space="preserve">e building envelopes do not contribute to the vision of the </w:t>
      </w:r>
      <w:proofErr w:type="spellStart"/>
      <w:r w:rsidR="00EC7F59">
        <w:rPr>
          <w:rFonts w:cs="Arial"/>
          <w:color w:val="000000" w:themeColor="text1"/>
          <w:lang w:val="en-US"/>
        </w:rPr>
        <w:t>liveable</w:t>
      </w:r>
      <w:proofErr w:type="spellEnd"/>
      <w:r w:rsidR="00251455" w:rsidRPr="00EC7F59">
        <w:rPr>
          <w:rFonts w:cs="Arial"/>
          <w:color w:val="000000" w:themeColor="text1"/>
          <w:lang w:val="en-US"/>
        </w:rPr>
        <w:t xml:space="preserve">, healthy </w:t>
      </w:r>
      <w:r w:rsidR="00F24ECB" w:rsidRPr="00EC7F59">
        <w:rPr>
          <w:rFonts w:cs="Arial"/>
          <w:color w:val="000000" w:themeColor="text1"/>
          <w:lang w:val="en-US"/>
        </w:rPr>
        <w:t>City we are building</w:t>
      </w:r>
      <w:r w:rsidR="00477DE0" w:rsidRPr="00EC7F59">
        <w:rPr>
          <w:rFonts w:cs="Arial"/>
          <w:color w:val="000000" w:themeColor="text1"/>
          <w:lang w:val="en-US"/>
        </w:rPr>
        <w:t>.</w:t>
      </w:r>
    </w:p>
    <w:p w14:paraId="7AECCE8B" w14:textId="11801662" w:rsidR="009D1DBF" w:rsidRPr="00EC7F59" w:rsidRDefault="00046695" w:rsidP="00F24ECB">
      <w:pPr>
        <w:pStyle w:val="NormalWeb"/>
        <w:numPr>
          <w:ilvl w:val="0"/>
          <w:numId w:val="1"/>
        </w:numPr>
        <w:rPr>
          <w:rFonts w:asciiTheme="minorHAnsi" w:hAnsiTheme="minorHAnsi" w:cs="Arial"/>
          <w:color w:val="000000" w:themeColor="text1"/>
          <w:sz w:val="24"/>
          <w:szCs w:val="24"/>
        </w:rPr>
      </w:pPr>
      <w:r w:rsidRPr="00EC7F59">
        <w:rPr>
          <w:rFonts w:asciiTheme="minorHAnsi" w:hAnsiTheme="minorHAnsi" w:cs="Arial"/>
          <w:color w:val="000000" w:themeColor="text1"/>
          <w:sz w:val="24"/>
          <w:szCs w:val="24"/>
          <w:lang w:val="en-US"/>
        </w:rPr>
        <w:t>CHNA supports limiting the bedroom count in dwelling units</w:t>
      </w:r>
      <w:r w:rsidR="00AB591C" w:rsidRPr="00EC7F59">
        <w:rPr>
          <w:rFonts w:asciiTheme="minorHAnsi" w:hAnsiTheme="minorHAnsi" w:cs="Arial"/>
          <w:color w:val="000000" w:themeColor="text1"/>
          <w:sz w:val="24"/>
          <w:szCs w:val="24"/>
          <w:lang w:val="en-US"/>
        </w:rPr>
        <w:t xml:space="preserve"> and would like the opportunity to be consulted on some potential formulae</w:t>
      </w:r>
      <w:r w:rsidR="00F24ECB" w:rsidRPr="00EC7F59">
        <w:rPr>
          <w:rFonts w:asciiTheme="minorHAnsi" w:hAnsiTheme="minorHAnsi" w:cs="Arial"/>
          <w:color w:val="000000" w:themeColor="text1"/>
          <w:sz w:val="24"/>
          <w:szCs w:val="24"/>
          <w:lang w:val="en-US"/>
        </w:rPr>
        <w:t>; the document states:</w:t>
      </w:r>
      <w:r w:rsidRPr="00EC7F59">
        <w:rPr>
          <w:rFonts w:asciiTheme="minorHAnsi" w:hAnsiTheme="minorHAnsi" w:cs="Arial"/>
          <w:color w:val="000000" w:themeColor="text1"/>
          <w:sz w:val="24"/>
          <w:szCs w:val="24"/>
          <w:lang w:val="en-US"/>
        </w:rPr>
        <w:t xml:space="preserve"> “</w:t>
      </w:r>
      <w:r w:rsidRPr="00EC7F59">
        <w:rPr>
          <w:rFonts w:asciiTheme="minorHAnsi" w:hAnsiTheme="minorHAnsi" w:cs="Arial"/>
          <w:color w:val="000000" w:themeColor="text1"/>
          <w:sz w:val="24"/>
          <w:szCs w:val="24"/>
        </w:rPr>
        <w:t xml:space="preserve">Although comparatively rare, some households are large enough to need more than four bedrooms”.  CHNA would like to know how rare?  Are we </w:t>
      </w:r>
      <w:r w:rsidR="00F24ECB" w:rsidRPr="00EC7F59">
        <w:rPr>
          <w:rFonts w:asciiTheme="minorHAnsi" w:hAnsiTheme="minorHAnsi" w:cs="Arial"/>
          <w:color w:val="000000" w:themeColor="text1"/>
          <w:sz w:val="24"/>
          <w:szCs w:val="24"/>
        </w:rPr>
        <w:t xml:space="preserve">designing regulations around </w:t>
      </w:r>
      <w:r w:rsidR="008678C3" w:rsidRPr="00EC7F59">
        <w:rPr>
          <w:rFonts w:asciiTheme="minorHAnsi" w:hAnsiTheme="minorHAnsi" w:cs="Arial"/>
          <w:color w:val="000000" w:themeColor="text1"/>
          <w:sz w:val="24"/>
          <w:szCs w:val="24"/>
        </w:rPr>
        <w:t xml:space="preserve">“rare” situations, which can be exploited at the expense of </w:t>
      </w:r>
      <w:r w:rsidR="00477DE0" w:rsidRPr="00EC7F59">
        <w:rPr>
          <w:rFonts w:asciiTheme="minorHAnsi" w:hAnsiTheme="minorHAnsi" w:cs="Arial"/>
          <w:color w:val="000000" w:themeColor="text1"/>
          <w:sz w:val="24"/>
          <w:szCs w:val="24"/>
        </w:rPr>
        <w:t xml:space="preserve">established </w:t>
      </w:r>
      <w:r w:rsidR="008678C3" w:rsidRPr="00EC7F59">
        <w:rPr>
          <w:rFonts w:asciiTheme="minorHAnsi" w:hAnsiTheme="minorHAnsi" w:cs="Arial"/>
          <w:color w:val="000000" w:themeColor="text1"/>
          <w:sz w:val="24"/>
          <w:szCs w:val="24"/>
        </w:rPr>
        <w:t>neighbourhoods? Perhaps there is</w:t>
      </w:r>
      <w:r w:rsidR="00F24ECB" w:rsidRPr="00EC7F59">
        <w:rPr>
          <w:rFonts w:asciiTheme="minorHAnsi" w:hAnsiTheme="minorHAnsi" w:cs="Arial"/>
          <w:color w:val="000000" w:themeColor="text1"/>
          <w:sz w:val="24"/>
          <w:szCs w:val="24"/>
        </w:rPr>
        <w:t xml:space="preserve"> another way to approach “rare”</w:t>
      </w:r>
      <w:r w:rsidR="00A47A20" w:rsidRPr="00EC7F59">
        <w:rPr>
          <w:rFonts w:asciiTheme="minorHAnsi" w:hAnsiTheme="minorHAnsi" w:cs="Arial"/>
          <w:color w:val="000000" w:themeColor="text1"/>
          <w:sz w:val="24"/>
          <w:szCs w:val="24"/>
        </w:rPr>
        <w:t xml:space="preserve">, that does not </w:t>
      </w:r>
      <w:r w:rsidR="00F24ECB" w:rsidRPr="00EC7F59">
        <w:rPr>
          <w:rFonts w:asciiTheme="minorHAnsi" w:hAnsiTheme="minorHAnsi" w:cs="Arial"/>
          <w:color w:val="000000" w:themeColor="text1"/>
          <w:sz w:val="24"/>
          <w:szCs w:val="24"/>
        </w:rPr>
        <w:t>involve sweeping zoning changes.</w:t>
      </w:r>
    </w:p>
    <w:p w14:paraId="5409DD74" w14:textId="1981A0B5" w:rsidR="00AC55B9" w:rsidRPr="00EC7F59" w:rsidRDefault="00AC55B9" w:rsidP="00F24ECB">
      <w:pPr>
        <w:pStyle w:val="NormalWeb"/>
        <w:numPr>
          <w:ilvl w:val="0"/>
          <w:numId w:val="1"/>
        </w:numPr>
        <w:rPr>
          <w:rFonts w:asciiTheme="minorHAnsi" w:hAnsiTheme="minorHAnsi" w:cs="Arial"/>
          <w:color w:val="000000" w:themeColor="text1"/>
          <w:sz w:val="24"/>
          <w:szCs w:val="24"/>
        </w:rPr>
      </w:pPr>
      <w:r w:rsidRPr="00EC7F59">
        <w:rPr>
          <w:rFonts w:asciiTheme="minorHAnsi" w:hAnsiTheme="minorHAnsi" w:cs="Arial"/>
          <w:color w:val="000000" w:themeColor="text1"/>
          <w:sz w:val="24"/>
          <w:szCs w:val="24"/>
          <w:lang w:val="en-US"/>
        </w:rPr>
        <w:t>CHNA supports clarifying the difference between ODUs and rooming houses.</w:t>
      </w:r>
    </w:p>
    <w:p w14:paraId="52FE1042" w14:textId="2F6ADD66" w:rsidR="00EC7F59" w:rsidRPr="00EC7F59" w:rsidRDefault="008550AA" w:rsidP="00EC7F59">
      <w:pPr>
        <w:pStyle w:val="ListParagraph"/>
        <w:numPr>
          <w:ilvl w:val="0"/>
          <w:numId w:val="1"/>
        </w:numPr>
        <w:rPr>
          <w:rFonts w:cs="Arial"/>
          <w:color w:val="000000" w:themeColor="text1"/>
          <w:lang w:val="en-US"/>
        </w:rPr>
      </w:pPr>
      <w:r w:rsidRPr="00EC7F59">
        <w:rPr>
          <w:rFonts w:cs="Arial"/>
          <w:color w:val="000000" w:themeColor="text1"/>
          <w:lang w:val="en-US"/>
        </w:rPr>
        <w:lastRenderedPageBreak/>
        <w:t>We do not support r</w:t>
      </w:r>
      <w:r w:rsidR="00F24ECB" w:rsidRPr="00EC7F59">
        <w:rPr>
          <w:rFonts w:cs="Arial"/>
          <w:color w:val="000000" w:themeColor="text1"/>
          <w:lang w:val="en-US"/>
        </w:rPr>
        <w:t>aising the 4-</w:t>
      </w:r>
      <w:r w:rsidR="00710563" w:rsidRPr="00EC7F59">
        <w:rPr>
          <w:rFonts w:cs="Arial"/>
          <w:color w:val="000000" w:themeColor="text1"/>
          <w:lang w:val="en-US"/>
        </w:rPr>
        <w:t>unit</w:t>
      </w:r>
      <w:r w:rsidR="00F24ECB" w:rsidRPr="00EC7F59">
        <w:rPr>
          <w:rFonts w:cs="Arial"/>
          <w:color w:val="000000" w:themeColor="text1"/>
          <w:lang w:val="en-US"/>
        </w:rPr>
        <w:t xml:space="preserve"> limit in R</w:t>
      </w:r>
      <w:r w:rsidRPr="00EC7F59">
        <w:rPr>
          <w:rFonts w:cs="Arial"/>
          <w:color w:val="000000" w:themeColor="text1"/>
          <w:lang w:val="en-US"/>
        </w:rPr>
        <w:t>4 A-L</w:t>
      </w:r>
      <w:r w:rsidR="00AB591C" w:rsidRPr="00EC7F59">
        <w:rPr>
          <w:rFonts w:cs="Arial"/>
          <w:color w:val="000000" w:themeColor="text1"/>
          <w:lang w:val="en-US"/>
        </w:rPr>
        <w:t xml:space="preserve"> nor do we support allowing apartment dwellings on smaller lots</w:t>
      </w:r>
      <w:r w:rsidRPr="00EC7F59">
        <w:rPr>
          <w:rFonts w:cs="Arial"/>
          <w:color w:val="000000" w:themeColor="text1"/>
          <w:lang w:val="en-US"/>
        </w:rPr>
        <w:t xml:space="preserve">. </w:t>
      </w:r>
      <w:r w:rsidR="00251455" w:rsidRPr="00EC7F59">
        <w:rPr>
          <w:rFonts w:cs="Arial"/>
          <w:color w:val="000000" w:themeColor="text1"/>
          <w:lang w:val="en-US"/>
        </w:rPr>
        <w:t xml:space="preserve"> The 4-</w:t>
      </w:r>
      <w:r w:rsidR="00710563" w:rsidRPr="00EC7F59">
        <w:rPr>
          <w:rFonts w:cs="Arial"/>
          <w:color w:val="000000" w:themeColor="text1"/>
          <w:lang w:val="en-US"/>
        </w:rPr>
        <w:t>unit limit encourages larger</w:t>
      </w:r>
      <w:r w:rsidR="00251455" w:rsidRPr="00EC7F59">
        <w:rPr>
          <w:rFonts w:cs="Arial"/>
          <w:color w:val="000000" w:themeColor="text1"/>
          <w:lang w:val="en-US"/>
        </w:rPr>
        <w:t>, yet affordable</w:t>
      </w:r>
      <w:r w:rsidR="00710563" w:rsidRPr="00EC7F59">
        <w:rPr>
          <w:rFonts w:cs="Arial"/>
          <w:color w:val="000000" w:themeColor="text1"/>
          <w:lang w:val="en-US"/>
        </w:rPr>
        <w:t xml:space="preserve"> dwellings more suitable for families, while (</w:t>
      </w:r>
      <w:r w:rsidR="00DA28B6" w:rsidRPr="00EC7F59">
        <w:rPr>
          <w:rFonts w:cs="Arial"/>
          <w:color w:val="000000" w:themeColor="text1"/>
          <w:lang w:val="en-US"/>
        </w:rPr>
        <w:t>for example) a 12-unit smaller dwelling or small apartment building</w:t>
      </w:r>
      <w:r w:rsidR="00710563" w:rsidRPr="00EC7F59">
        <w:rPr>
          <w:rFonts w:cs="Arial"/>
          <w:color w:val="000000" w:themeColor="text1"/>
          <w:lang w:val="en-US"/>
        </w:rPr>
        <w:t xml:space="preserve"> duplicates the types of dwellings currently offered by condominiums. A healthy, vibrant </w:t>
      </w:r>
      <w:proofErr w:type="spellStart"/>
      <w:r w:rsidR="00710563" w:rsidRPr="00EC7F59">
        <w:rPr>
          <w:rFonts w:cs="Arial"/>
          <w:color w:val="000000" w:themeColor="text1"/>
          <w:lang w:val="en-US"/>
        </w:rPr>
        <w:t>neighbourhood</w:t>
      </w:r>
      <w:proofErr w:type="spellEnd"/>
      <w:r w:rsidR="00710563" w:rsidRPr="00EC7F59">
        <w:rPr>
          <w:rFonts w:cs="Arial"/>
          <w:color w:val="000000" w:themeColor="text1"/>
          <w:lang w:val="en-US"/>
        </w:rPr>
        <w:t xml:space="preserve"> requires a </w:t>
      </w:r>
      <w:r w:rsidR="00DA28B6" w:rsidRPr="00EC7F59">
        <w:rPr>
          <w:rFonts w:cs="Arial"/>
          <w:color w:val="000000" w:themeColor="text1"/>
          <w:lang w:val="en-US"/>
        </w:rPr>
        <w:t xml:space="preserve">wide </w:t>
      </w:r>
      <w:r w:rsidR="00710563" w:rsidRPr="00EC7F59">
        <w:rPr>
          <w:rFonts w:cs="Arial"/>
          <w:color w:val="000000" w:themeColor="text1"/>
          <w:lang w:val="en-US"/>
        </w:rPr>
        <w:t>rang</w:t>
      </w:r>
      <w:r w:rsidR="00DA28B6" w:rsidRPr="00EC7F59">
        <w:rPr>
          <w:rFonts w:cs="Arial"/>
          <w:color w:val="000000" w:themeColor="text1"/>
          <w:lang w:val="en-US"/>
        </w:rPr>
        <w:t>e of res</w:t>
      </w:r>
      <w:r w:rsidR="00EB1E4F" w:rsidRPr="00EC7F59">
        <w:rPr>
          <w:rFonts w:cs="Arial"/>
          <w:color w:val="000000" w:themeColor="text1"/>
          <w:lang w:val="en-US"/>
        </w:rPr>
        <w:t>idents including families</w:t>
      </w:r>
      <w:r w:rsidR="00710563" w:rsidRPr="00EC7F59">
        <w:rPr>
          <w:rFonts w:cs="Arial"/>
          <w:color w:val="000000" w:themeColor="text1"/>
          <w:lang w:val="en-US"/>
        </w:rPr>
        <w:t xml:space="preserve">.  </w:t>
      </w:r>
      <w:r w:rsidRPr="00EC7F59">
        <w:rPr>
          <w:rFonts w:cs="Arial"/>
          <w:color w:val="000000" w:themeColor="text1"/>
          <w:lang w:val="en-US"/>
        </w:rPr>
        <w:t>The Junior R4s are important pieces in the zoning map of the city;</w:t>
      </w:r>
      <w:r w:rsidR="00EB1E4F" w:rsidRPr="00EC7F59">
        <w:rPr>
          <w:rFonts w:cs="Arial"/>
          <w:color w:val="000000" w:themeColor="text1"/>
          <w:lang w:val="en-US"/>
        </w:rPr>
        <w:t xml:space="preserve"> they help ensure the stability </w:t>
      </w:r>
      <w:r w:rsidRPr="00EC7F59">
        <w:rPr>
          <w:rFonts w:cs="Arial"/>
          <w:color w:val="000000" w:themeColor="text1"/>
          <w:lang w:val="en-US"/>
        </w:rPr>
        <w:t>of established</w:t>
      </w:r>
      <w:r w:rsidR="00EB1E4F" w:rsidRPr="00EC7F59">
        <w:rPr>
          <w:rFonts w:cs="Arial"/>
          <w:color w:val="000000" w:themeColor="text1"/>
          <w:lang w:val="en-US"/>
        </w:rPr>
        <w:t>, mixed</w:t>
      </w:r>
      <w:r w:rsidRPr="00EC7F59">
        <w:rPr>
          <w:rFonts w:cs="Arial"/>
          <w:color w:val="000000" w:themeColor="text1"/>
          <w:lang w:val="en-US"/>
        </w:rPr>
        <w:t xml:space="preserve"> </w:t>
      </w:r>
      <w:proofErr w:type="spellStart"/>
      <w:r w:rsidRPr="00EC7F59">
        <w:rPr>
          <w:rFonts w:cs="Arial"/>
          <w:color w:val="000000" w:themeColor="text1"/>
          <w:lang w:val="en-US"/>
        </w:rPr>
        <w:t>neighbourhoods</w:t>
      </w:r>
      <w:proofErr w:type="spellEnd"/>
      <w:r w:rsidR="009E2742" w:rsidRPr="00EC7F59">
        <w:rPr>
          <w:rFonts w:cs="Arial"/>
          <w:color w:val="000000" w:themeColor="text1"/>
          <w:lang w:val="en-US"/>
        </w:rPr>
        <w:t xml:space="preserve"> and availability of affordable housing choices for families</w:t>
      </w:r>
      <w:r w:rsidR="00C548E9" w:rsidRPr="00EC7F59">
        <w:rPr>
          <w:rFonts w:cs="Arial"/>
          <w:color w:val="000000" w:themeColor="text1"/>
          <w:lang w:val="en-US"/>
        </w:rPr>
        <w:t>.</w:t>
      </w:r>
      <w:r w:rsidR="00F24ECB" w:rsidRPr="00EC7F59">
        <w:rPr>
          <w:rFonts w:cs="Arial"/>
          <w:color w:val="000000" w:themeColor="text1"/>
          <w:lang w:val="en-US"/>
        </w:rPr>
        <w:t xml:space="preserve"> </w:t>
      </w:r>
      <w:r w:rsidR="009E2742" w:rsidRPr="00EC7F59">
        <w:rPr>
          <w:rFonts w:cs="Arial"/>
          <w:color w:val="000000" w:themeColor="text1"/>
          <w:lang w:val="en-US"/>
        </w:rPr>
        <w:t xml:space="preserve">In the established inner-urban </w:t>
      </w:r>
      <w:proofErr w:type="spellStart"/>
      <w:r w:rsidR="009E2742" w:rsidRPr="00EC7F59">
        <w:rPr>
          <w:rFonts w:cs="Arial"/>
          <w:color w:val="000000" w:themeColor="text1"/>
          <w:lang w:val="en-US"/>
        </w:rPr>
        <w:t>neighbourhoods</w:t>
      </w:r>
      <w:proofErr w:type="spellEnd"/>
      <w:r w:rsidR="009E2742" w:rsidRPr="00EC7F59">
        <w:rPr>
          <w:rFonts w:cs="Arial"/>
          <w:color w:val="000000" w:themeColor="text1"/>
          <w:lang w:val="en-US"/>
        </w:rPr>
        <w:t>, we are seeing intensification that focuses on offering smaller accomm</w:t>
      </w:r>
      <w:r w:rsidR="00EC7F59">
        <w:rPr>
          <w:rFonts w:cs="Arial"/>
          <w:color w:val="000000" w:themeColor="text1"/>
          <w:lang w:val="en-US"/>
        </w:rPr>
        <w:t>odations, suitable for single occupants or couples</w:t>
      </w:r>
      <w:r w:rsidR="009E2742" w:rsidRPr="00EC7F59">
        <w:rPr>
          <w:rFonts w:cs="Arial"/>
          <w:color w:val="000000" w:themeColor="text1"/>
          <w:lang w:val="en-US"/>
        </w:rPr>
        <w:t xml:space="preserve">, reducing the healthy diversity of our </w:t>
      </w:r>
      <w:proofErr w:type="spellStart"/>
      <w:r w:rsidR="009E2742" w:rsidRPr="00EC7F59">
        <w:rPr>
          <w:rFonts w:cs="Arial"/>
          <w:color w:val="000000" w:themeColor="text1"/>
          <w:lang w:val="en-US"/>
        </w:rPr>
        <w:t>neighbourhoods</w:t>
      </w:r>
      <w:proofErr w:type="spellEnd"/>
      <w:r w:rsidR="009E2742" w:rsidRPr="00EC7F59">
        <w:rPr>
          <w:rFonts w:cs="Arial"/>
          <w:color w:val="000000" w:themeColor="text1"/>
          <w:lang w:val="en-US"/>
        </w:rPr>
        <w:t xml:space="preserve"> by reducing the housing options for families to also live in the urban core. The Junior R4</w:t>
      </w:r>
      <w:r w:rsidR="00C548E9" w:rsidRPr="00EC7F59">
        <w:rPr>
          <w:rFonts w:cs="Arial"/>
          <w:color w:val="000000" w:themeColor="text1"/>
          <w:lang w:val="en-US"/>
        </w:rPr>
        <w:t xml:space="preserve"> zones </w:t>
      </w:r>
      <w:r w:rsidR="00944C21" w:rsidRPr="00EC7F59">
        <w:rPr>
          <w:rFonts w:cs="Arial"/>
          <w:color w:val="000000" w:themeColor="text1"/>
          <w:lang w:val="en-US"/>
        </w:rPr>
        <w:t>should not be over-</w:t>
      </w:r>
      <w:proofErr w:type="spellStart"/>
      <w:r w:rsidR="00944C21" w:rsidRPr="00EC7F59">
        <w:rPr>
          <w:rFonts w:cs="Arial"/>
          <w:color w:val="000000" w:themeColor="text1"/>
          <w:lang w:val="en-US"/>
        </w:rPr>
        <w:t>densified</w:t>
      </w:r>
      <w:proofErr w:type="spellEnd"/>
      <w:r w:rsidR="00944C21" w:rsidRPr="00EC7F59">
        <w:rPr>
          <w:rFonts w:cs="Arial"/>
          <w:color w:val="000000" w:themeColor="text1"/>
          <w:lang w:val="en-US"/>
        </w:rPr>
        <w:t xml:space="preserve">; they </w:t>
      </w:r>
      <w:r w:rsidR="00C548E9" w:rsidRPr="00EC7F59">
        <w:rPr>
          <w:rFonts w:cs="Arial"/>
          <w:color w:val="000000" w:themeColor="text1"/>
          <w:lang w:val="en-US"/>
        </w:rPr>
        <w:t>need to be ab</w:t>
      </w:r>
      <w:r w:rsidR="00F24ECB" w:rsidRPr="00EC7F59">
        <w:rPr>
          <w:rFonts w:cs="Arial"/>
          <w:color w:val="000000" w:themeColor="text1"/>
          <w:lang w:val="en-US"/>
        </w:rPr>
        <w:t xml:space="preserve">le to “breathe” and </w:t>
      </w:r>
      <w:r w:rsidR="00AB591C" w:rsidRPr="00EC7F59">
        <w:rPr>
          <w:rFonts w:cs="Arial"/>
          <w:color w:val="000000" w:themeColor="text1"/>
          <w:lang w:val="en-US"/>
        </w:rPr>
        <w:t>must not be overdeveloped</w:t>
      </w:r>
      <w:r w:rsidR="009E2742" w:rsidRPr="00EC7F59">
        <w:rPr>
          <w:rFonts w:cs="Arial"/>
          <w:color w:val="000000" w:themeColor="text1"/>
          <w:lang w:val="en-US"/>
        </w:rPr>
        <w:t xml:space="preserve"> with too much housing that is undersized</w:t>
      </w:r>
      <w:r w:rsidR="00AB591C" w:rsidRPr="00EC7F59">
        <w:rPr>
          <w:rFonts w:cs="Arial"/>
          <w:color w:val="000000" w:themeColor="text1"/>
          <w:lang w:val="en-US"/>
        </w:rPr>
        <w:t>.</w:t>
      </w:r>
      <w:r w:rsidR="00C548E9" w:rsidRPr="00EC7F59">
        <w:rPr>
          <w:rFonts w:cs="Arial"/>
          <w:color w:val="000000" w:themeColor="text1"/>
          <w:lang w:val="en-US"/>
        </w:rPr>
        <w:t xml:space="preserve">  </w:t>
      </w:r>
    </w:p>
    <w:p w14:paraId="77C29C80" w14:textId="77777777" w:rsidR="00EC7F59" w:rsidRPr="00EC7F59" w:rsidRDefault="00EC7F59" w:rsidP="00EC7F59">
      <w:pPr>
        <w:numPr>
          <w:ilvl w:val="0"/>
          <w:numId w:val="1"/>
        </w:numPr>
        <w:textAlignment w:val="baseline"/>
        <w:rPr>
          <w:rFonts w:cs="Arial"/>
          <w:color w:val="000000" w:themeColor="text1"/>
        </w:rPr>
      </w:pPr>
      <w:r w:rsidRPr="00EC7F59">
        <w:rPr>
          <w:rFonts w:cs="Arial"/>
          <w:color w:val="000000" w:themeColor="text1"/>
        </w:rPr>
        <w:t>We are also concerned about the negative potential from lot consolidation.  R4 dwellings are to be compatible with their neighbourhood and unchecked lot consolidations could create oversized blocks of intensified dwellings that do not offer a gradual and appropriate increase in density in established inner-urban neighbourhoods.</w:t>
      </w:r>
    </w:p>
    <w:p w14:paraId="7FFAC33F" w14:textId="3084E02C" w:rsidR="00EC7F59" w:rsidRPr="00EC7F59" w:rsidRDefault="00EC7F59" w:rsidP="00EC7F59">
      <w:pPr>
        <w:numPr>
          <w:ilvl w:val="0"/>
          <w:numId w:val="1"/>
        </w:numPr>
        <w:textAlignment w:val="baseline"/>
        <w:rPr>
          <w:rFonts w:cs="Arial"/>
          <w:color w:val="000000" w:themeColor="text1"/>
        </w:rPr>
      </w:pPr>
      <w:r w:rsidRPr="00EC7F59">
        <w:rPr>
          <w:rFonts w:cs="Arial"/>
          <w:color w:val="000000" w:themeColor="text1"/>
        </w:rPr>
        <w:t>We agree that the provisions detailing how garbage storage is to be handled is critical for good integration of more dense housing options.</w:t>
      </w:r>
    </w:p>
    <w:p w14:paraId="522145B1" w14:textId="77777777" w:rsidR="00EC7F59" w:rsidRPr="00EC7F59" w:rsidRDefault="00EC7F59" w:rsidP="00EC7F59">
      <w:pPr>
        <w:numPr>
          <w:ilvl w:val="0"/>
          <w:numId w:val="1"/>
        </w:numPr>
        <w:textAlignment w:val="baseline"/>
        <w:rPr>
          <w:rFonts w:cs="Arial"/>
          <w:color w:val="000000" w:themeColor="text1"/>
        </w:rPr>
      </w:pPr>
      <w:r w:rsidRPr="00EC7F59">
        <w:rPr>
          <w:rFonts w:cs="Arial"/>
          <w:color w:val="000000" w:themeColor="text1"/>
        </w:rPr>
        <w:t>Noise pollution, from both heating and air conditioning systems, must be regulated.</w:t>
      </w:r>
    </w:p>
    <w:p w14:paraId="7111980A" w14:textId="20E66B82" w:rsidR="00EC7F59" w:rsidRPr="00EC7F59" w:rsidRDefault="00EC7F59" w:rsidP="009D1DBF">
      <w:pPr>
        <w:numPr>
          <w:ilvl w:val="0"/>
          <w:numId w:val="1"/>
        </w:numPr>
        <w:textAlignment w:val="baseline"/>
        <w:rPr>
          <w:rFonts w:cs="Arial"/>
          <w:color w:val="000000" w:themeColor="text1"/>
        </w:rPr>
      </w:pPr>
      <w:r w:rsidRPr="00EC7F59">
        <w:rPr>
          <w:rFonts w:cs="Arial"/>
          <w:color w:val="000000" w:themeColor="text1"/>
        </w:rPr>
        <w:t>We recommend that the use of solar panels, that may exceed building height restrictions as well as offer the potential for significant noise pollution (with rebound</w:t>
      </w:r>
      <w:r>
        <w:rPr>
          <w:rFonts w:cs="Arial"/>
          <w:color w:val="000000" w:themeColor="text1"/>
        </w:rPr>
        <w:t xml:space="preserve"> noise concerns being deflected</w:t>
      </w:r>
      <w:r w:rsidRPr="00EC7F59">
        <w:rPr>
          <w:rFonts w:cs="Arial"/>
          <w:color w:val="000000" w:themeColor="text1"/>
        </w:rPr>
        <w:t xml:space="preserve"> to nearby residences), be regulated. </w:t>
      </w:r>
    </w:p>
    <w:p w14:paraId="6998F14E" w14:textId="2DA5AB2B" w:rsidR="003E5ED5" w:rsidRPr="00EC7F59" w:rsidRDefault="003E5ED5" w:rsidP="009D1DBF">
      <w:pPr>
        <w:pStyle w:val="NormalWeb"/>
        <w:numPr>
          <w:ilvl w:val="0"/>
          <w:numId w:val="1"/>
        </w:numPr>
        <w:rPr>
          <w:rFonts w:asciiTheme="minorHAnsi" w:hAnsiTheme="minorHAnsi"/>
          <w:color w:val="000000" w:themeColor="text1"/>
          <w:sz w:val="24"/>
          <w:szCs w:val="24"/>
        </w:rPr>
      </w:pPr>
      <w:r w:rsidRPr="00EC7F59">
        <w:rPr>
          <w:rFonts w:asciiTheme="minorHAnsi" w:hAnsiTheme="minorHAnsi" w:cs="Arial"/>
          <w:color w:val="000000" w:themeColor="text1"/>
          <w:sz w:val="24"/>
          <w:szCs w:val="24"/>
        </w:rPr>
        <w:t xml:space="preserve">We agree that Site Plan Control should be based on the scale of the building, and not merely the number of units. </w:t>
      </w:r>
    </w:p>
    <w:p w14:paraId="0A7BFBCC" w14:textId="537F43E2" w:rsidR="00AB591C" w:rsidRPr="00EC7F59" w:rsidRDefault="00AB591C" w:rsidP="00F24ECB">
      <w:pPr>
        <w:pStyle w:val="ListParagraph"/>
        <w:numPr>
          <w:ilvl w:val="0"/>
          <w:numId w:val="1"/>
        </w:numPr>
        <w:rPr>
          <w:rFonts w:cs="Arial"/>
          <w:color w:val="000000" w:themeColor="text1"/>
          <w:lang w:val="en-US"/>
        </w:rPr>
      </w:pPr>
      <w:r w:rsidRPr="00EC7F59">
        <w:rPr>
          <w:rFonts w:cs="Arial"/>
          <w:color w:val="000000" w:themeColor="text1"/>
          <w:lang w:val="en-US"/>
        </w:rPr>
        <w:t>We agree that DCs need to be updated and lo</w:t>
      </w:r>
      <w:r w:rsidR="003E5ED5" w:rsidRPr="00EC7F59">
        <w:rPr>
          <w:rFonts w:cs="Arial"/>
          <w:color w:val="000000" w:themeColor="text1"/>
          <w:lang w:val="en-US"/>
        </w:rPr>
        <w:t xml:space="preserve">ok forward to commenting on </w:t>
      </w:r>
      <w:r w:rsidRPr="00EC7F59">
        <w:rPr>
          <w:rFonts w:cs="Arial"/>
          <w:color w:val="000000" w:themeColor="text1"/>
          <w:lang w:val="en-US"/>
        </w:rPr>
        <w:t>proposals</w:t>
      </w:r>
      <w:r w:rsidR="003E5ED5" w:rsidRPr="00EC7F59">
        <w:rPr>
          <w:rFonts w:cs="Arial"/>
          <w:color w:val="000000" w:themeColor="text1"/>
          <w:lang w:val="en-US"/>
        </w:rPr>
        <w:t xml:space="preserve"> that the city develops</w:t>
      </w:r>
      <w:r w:rsidRPr="00EC7F59">
        <w:rPr>
          <w:rFonts w:cs="Arial"/>
          <w:color w:val="000000" w:themeColor="text1"/>
          <w:lang w:val="en-US"/>
        </w:rPr>
        <w:t>.</w:t>
      </w:r>
    </w:p>
    <w:p w14:paraId="3C18BA35" w14:textId="42B723E2" w:rsidR="00251455" w:rsidRPr="00EC7F59" w:rsidRDefault="00AB591C" w:rsidP="00251455">
      <w:pPr>
        <w:pStyle w:val="NormalWeb"/>
        <w:numPr>
          <w:ilvl w:val="0"/>
          <w:numId w:val="1"/>
        </w:numPr>
        <w:rPr>
          <w:rFonts w:asciiTheme="minorHAnsi" w:hAnsiTheme="minorHAnsi" w:cs="Arial"/>
          <w:color w:val="000000" w:themeColor="text1"/>
          <w:sz w:val="24"/>
          <w:szCs w:val="24"/>
        </w:rPr>
      </w:pPr>
      <w:r w:rsidRPr="00EC7F59">
        <w:rPr>
          <w:rFonts w:asciiTheme="minorHAnsi" w:hAnsiTheme="minorHAnsi" w:cs="Arial"/>
          <w:color w:val="000000" w:themeColor="text1"/>
          <w:sz w:val="24"/>
          <w:szCs w:val="24"/>
          <w:lang w:val="en-US"/>
        </w:rPr>
        <w:t xml:space="preserve">Finally, CHNA </w:t>
      </w:r>
      <w:r w:rsidR="00395FEA" w:rsidRPr="00EC7F59">
        <w:rPr>
          <w:rFonts w:asciiTheme="minorHAnsi" w:hAnsiTheme="minorHAnsi" w:cs="Arial"/>
          <w:color w:val="000000" w:themeColor="text1"/>
          <w:sz w:val="24"/>
          <w:szCs w:val="24"/>
          <w:lang w:val="en-US"/>
        </w:rPr>
        <w:t>wholeheartedly agree</w:t>
      </w:r>
      <w:r w:rsidRPr="00EC7F59">
        <w:rPr>
          <w:rFonts w:asciiTheme="minorHAnsi" w:hAnsiTheme="minorHAnsi" w:cs="Arial"/>
          <w:color w:val="000000" w:themeColor="text1"/>
          <w:sz w:val="24"/>
          <w:szCs w:val="24"/>
          <w:lang w:val="en-US"/>
        </w:rPr>
        <w:t>s</w:t>
      </w:r>
      <w:r w:rsidR="00395FEA" w:rsidRPr="00EC7F59">
        <w:rPr>
          <w:rFonts w:asciiTheme="minorHAnsi" w:hAnsiTheme="minorHAnsi" w:cs="Arial"/>
          <w:color w:val="000000" w:themeColor="text1"/>
          <w:sz w:val="24"/>
          <w:szCs w:val="24"/>
          <w:lang w:val="en-US"/>
        </w:rPr>
        <w:t xml:space="preserve"> with </w:t>
      </w:r>
      <w:r w:rsidR="00EC7F59">
        <w:rPr>
          <w:rFonts w:asciiTheme="minorHAnsi" w:hAnsiTheme="minorHAnsi" w:cs="Arial"/>
          <w:color w:val="000000" w:themeColor="text1"/>
          <w:sz w:val="24"/>
          <w:szCs w:val="24"/>
          <w:lang w:val="en-US"/>
        </w:rPr>
        <w:t xml:space="preserve">the </w:t>
      </w:r>
      <w:bookmarkStart w:id="0" w:name="_GoBack"/>
      <w:bookmarkEnd w:id="0"/>
      <w:r w:rsidR="00395FEA" w:rsidRPr="00EC7F59">
        <w:rPr>
          <w:rFonts w:asciiTheme="minorHAnsi" w:hAnsiTheme="minorHAnsi" w:cs="Arial"/>
          <w:color w:val="000000" w:themeColor="text1"/>
          <w:sz w:val="24"/>
          <w:szCs w:val="24"/>
          <w:lang w:val="en-US"/>
        </w:rPr>
        <w:t xml:space="preserve">principle </w:t>
      </w:r>
      <w:r w:rsidRPr="00EC7F59">
        <w:rPr>
          <w:rFonts w:asciiTheme="minorHAnsi" w:hAnsiTheme="minorHAnsi" w:cs="Arial"/>
          <w:color w:val="000000" w:themeColor="text1"/>
          <w:sz w:val="24"/>
          <w:szCs w:val="24"/>
          <w:lang w:val="en-US"/>
        </w:rPr>
        <w:t xml:space="preserve">articulated in the document </w:t>
      </w:r>
      <w:r w:rsidR="00395FEA" w:rsidRPr="00EC7F59">
        <w:rPr>
          <w:rFonts w:asciiTheme="minorHAnsi" w:hAnsiTheme="minorHAnsi" w:cs="Arial"/>
          <w:color w:val="000000" w:themeColor="text1"/>
          <w:sz w:val="24"/>
          <w:szCs w:val="24"/>
          <w:lang w:val="en-US"/>
        </w:rPr>
        <w:t xml:space="preserve">that </w:t>
      </w:r>
      <w:r w:rsidRPr="00EC7F59">
        <w:rPr>
          <w:rFonts w:asciiTheme="minorHAnsi" w:hAnsiTheme="minorHAnsi" w:cs="Arial"/>
          <w:color w:val="000000" w:themeColor="text1"/>
          <w:sz w:val="24"/>
          <w:szCs w:val="24"/>
          <w:lang w:val="en-US"/>
        </w:rPr>
        <w:t>“</w:t>
      </w:r>
      <w:r w:rsidR="00395FEA" w:rsidRPr="00EC7F59">
        <w:rPr>
          <w:rFonts w:asciiTheme="minorHAnsi" w:hAnsiTheme="minorHAnsi" w:cs="Arial"/>
          <w:color w:val="000000" w:themeColor="text1"/>
          <w:sz w:val="24"/>
          <w:szCs w:val="24"/>
        </w:rPr>
        <w:t>Intensification {should be} supported … provided it fits well with its context and enhances the desirable characteristics of … residential communities.</w:t>
      </w:r>
      <w:r w:rsidRPr="00EC7F59">
        <w:rPr>
          <w:rFonts w:asciiTheme="minorHAnsi" w:hAnsiTheme="minorHAnsi" w:cs="Arial"/>
          <w:color w:val="000000" w:themeColor="text1"/>
          <w:sz w:val="24"/>
          <w:szCs w:val="24"/>
        </w:rPr>
        <w:t>”</w:t>
      </w:r>
      <w:r w:rsidR="00395FEA" w:rsidRPr="00EC7F59">
        <w:rPr>
          <w:rFonts w:asciiTheme="minorHAnsi" w:hAnsiTheme="minorHAnsi" w:cs="Arial"/>
          <w:color w:val="000000" w:themeColor="text1"/>
          <w:sz w:val="24"/>
          <w:szCs w:val="24"/>
        </w:rPr>
        <w:t xml:space="preserve"> </w:t>
      </w:r>
      <w:r w:rsidRPr="00EC7F59">
        <w:rPr>
          <w:rFonts w:asciiTheme="minorHAnsi" w:hAnsiTheme="minorHAnsi" w:cs="Arial"/>
          <w:color w:val="000000" w:themeColor="text1"/>
          <w:sz w:val="24"/>
          <w:szCs w:val="24"/>
        </w:rPr>
        <w:t xml:space="preserve">We </w:t>
      </w:r>
      <w:r w:rsidR="00EC7F59" w:rsidRPr="00EC7F59">
        <w:rPr>
          <w:rFonts w:asciiTheme="minorHAnsi" w:hAnsiTheme="minorHAnsi" w:cs="Arial"/>
          <w:color w:val="000000" w:themeColor="text1"/>
          <w:sz w:val="24"/>
          <w:szCs w:val="24"/>
        </w:rPr>
        <w:t>ask you to ensure</w:t>
      </w:r>
      <w:r w:rsidRPr="00EC7F59">
        <w:rPr>
          <w:rFonts w:asciiTheme="minorHAnsi" w:hAnsiTheme="minorHAnsi" w:cs="Arial"/>
          <w:color w:val="000000" w:themeColor="text1"/>
          <w:sz w:val="24"/>
          <w:szCs w:val="24"/>
        </w:rPr>
        <w:t xml:space="preserve"> that any zoning changes will be grounded in this principle.  All changes should be reviewed through the lens of whether they “enhance the desirable characteristics” of a neighbourhood.</w:t>
      </w:r>
    </w:p>
    <w:p w14:paraId="70BE7929" w14:textId="77777777" w:rsidR="00251455" w:rsidRPr="00EC7F59" w:rsidRDefault="00251455">
      <w:pPr>
        <w:rPr>
          <w:color w:val="000000" w:themeColor="text1"/>
        </w:rPr>
      </w:pPr>
    </w:p>
    <w:p w14:paraId="563B0D0F" w14:textId="77777777" w:rsidR="00251455" w:rsidRDefault="00251455">
      <w:pPr>
        <w:rPr>
          <w:sz w:val="16"/>
          <w:szCs w:val="16"/>
        </w:rPr>
      </w:pPr>
    </w:p>
    <w:p w14:paraId="14856734" w14:textId="77777777" w:rsidR="00251455" w:rsidRPr="00251455" w:rsidRDefault="00251455">
      <w:pPr>
        <w:rPr>
          <w:sz w:val="20"/>
          <w:szCs w:val="20"/>
        </w:rPr>
      </w:pPr>
      <w:r w:rsidRPr="00251455">
        <w:rPr>
          <w:sz w:val="20"/>
          <w:szCs w:val="20"/>
        </w:rPr>
        <w:t>Prepared by:</w:t>
      </w:r>
    </w:p>
    <w:p w14:paraId="161DC57A" w14:textId="5CD4F4C1" w:rsidR="00AB591C" w:rsidRPr="00251455" w:rsidRDefault="00AB591C">
      <w:pPr>
        <w:rPr>
          <w:sz w:val="20"/>
          <w:szCs w:val="20"/>
        </w:rPr>
      </w:pPr>
      <w:r w:rsidRPr="00251455">
        <w:rPr>
          <w:sz w:val="20"/>
          <w:szCs w:val="20"/>
        </w:rPr>
        <w:t>Kathy Kennedy</w:t>
      </w:r>
    </w:p>
    <w:p w14:paraId="0F2DA826" w14:textId="166282B8" w:rsidR="00AB591C" w:rsidRPr="00251455" w:rsidRDefault="00AB591C">
      <w:pPr>
        <w:rPr>
          <w:sz w:val="20"/>
          <w:szCs w:val="20"/>
        </w:rPr>
      </w:pPr>
      <w:r w:rsidRPr="00251455">
        <w:rPr>
          <w:sz w:val="20"/>
          <w:szCs w:val="20"/>
        </w:rPr>
        <w:t>Chair, Planning &amp; Development</w:t>
      </w:r>
    </w:p>
    <w:p w14:paraId="6AFD66ED" w14:textId="3E7C1AF2" w:rsidR="00AB591C" w:rsidRPr="00251455" w:rsidRDefault="00AB591C">
      <w:pPr>
        <w:rPr>
          <w:sz w:val="20"/>
          <w:szCs w:val="20"/>
        </w:rPr>
      </w:pPr>
      <w:r w:rsidRPr="00251455">
        <w:rPr>
          <w:sz w:val="20"/>
          <w:szCs w:val="20"/>
        </w:rPr>
        <w:t>CHNA</w:t>
      </w:r>
    </w:p>
    <w:p w14:paraId="5C3D809E" w14:textId="1C81A888" w:rsidR="00AB591C" w:rsidRPr="00251455" w:rsidRDefault="00EC7F59">
      <w:pPr>
        <w:rPr>
          <w:sz w:val="20"/>
          <w:szCs w:val="20"/>
        </w:rPr>
      </w:pPr>
      <w:r>
        <w:rPr>
          <w:sz w:val="20"/>
          <w:szCs w:val="20"/>
        </w:rPr>
        <w:t>December 15</w:t>
      </w:r>
      <w:r w:rsidR="00AB591C" w:rsidRPr="00251455">
        <w:rPr>
          <w:sz w:val="20"/>
          <w:szCs w:val="20"/>
        </w:rPr>
        <w:t>, 2016</w:t>
      </w:r>
    </w:p>
    <w:p w14:paraId="2423AF24" w14:textId="77777777" w:rsidR="00AB591C" w:rsidRPr="00251455" w:rsidRDefault="00AB591C">
      <w:pPr>
        <w:rPr>
          <w:sz w:val="20"/>
          <w:szCs w:val="20"/>
        </w:rPr>
      </w:pPr>
    </w:p>
    <w:p w14:paraId="1A2B03D9" w14:textId="77777777" w:rsidR="003B135A" w:rsidRPr="00251455" w:rsidRDefault="003B135A">
      <w:pPr>
        <w:rPr>
          <w:sz w:val="20"/>
          <w:szCs w:val="20"/>
        </w:rPr>
      </w:pPr>
    </w:p>
    <w:sectPr w:rsidR="003B135A" w:rsidRPr="00251455"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C2EBF"/>
    <w:multiLevelType w:val="multilevel"/>
    <w:tmpl w:val="33D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76558"/>
    <w:multiLevelType w:val="hybridMultilevel"/>
    <w:tmpl w:val="730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89"/>
    <w:rsid w:val="000261E9"/>
    <w:rsid w:val="00046695"/>
    <w:rsid w:val="00107189"/>
    <w:rsid w:val="001F6853"/>
    <w:rsid w:val="00251455"/>
    <w:rsid w:val="00263236"/>
    <w:rsid w:val="00395FEA"/>
    <w:rsid w:val="003B135A"/>
    <w:rsid w:val="003B659F"/>
    <w:rsid w:val="003E5528"/>
    <w:rsid w:val="003E5ED5"/>
    <w:rsid w:val="00477DE0"/>
    <w:rsid w:val="00552681"/>
    <w:rsid w:val="00710563"/>
    <w:rsid w:val="00765837"/>
    <w:rsid w:val="008550AA"/>
    <w:rsid w:val="008678C3"/>
    <w:rsid w:val="00944C21"/>
    <w:rsid w:val="009D1DBF"/>
    <w:rsid w:val="009E11D9"/>
    <w:rsid w:val="009E2742"/>
    <w:rsid w:val="009F363A"/>
    <w:rsid w:val="00A47A20"/>
    <w:rsid w:val="00AB591C"/>
    <w:rsid w:val="00AC55B9"/>
    <w:rsid w:val="00C548E9"/>
    <w:rsid w:val="00DA15F3"/>
    <w:rsid w:val="00DA28B6"/>
    <w:rsid w:val="00E94700"/>
    <w:rsid w:val="00EB1E4F"/>
    <w:rsid w:val="00EC7F59"/>
    <w:rsid w:val="00F24ECB"/>
    <w:rsid w:val="00FE64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E9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F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4E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F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2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3165">
      <w:bodyDiv w:val="1"/>
      <w:marLeft w:val="0"/>
      <w:marRight w:val="0"/>
      <w:marTop w:val="0"/>
      <w:marBottom w:val="0"/>
      <w:divBdr>
        <w:top w:val="none" w:sz="0" w:space="0" w:color="auto"/>
        <w:left w:val="none" w:sz="0" w:space="0" w:color="auto"/>
        <w:bottom w:val="none" w:sz="0" w:space="0" w:color="auto"/>
        <w:right w:val="none" w:sz="0" w:space="0" w:color="auto"/>
      </w:divBdr>
    </w:div>
    <w:div w:id="240607139">
      <w:bodyDiv w:val="1"/>
      <w:marLeft w:val="0"/>
      <w:marRight w:val="0"/>
      <w:marTop w:val="0"/>
      <w:marBottom w:val="0"/>
      <w:divBdr>
        <w:top w:val="none" w:sz="0" w:space="0" w:color="auto"/>
        <w:left w:val="none" w:sz="0" w:space="0" w:color="auto"/>
        <w:bottom w:val="none" w:sz="0" w:space="0" w:color="auto"/>
        <w:right w:val="none" w:sz="0" w:space="0" w:color="auto"/>
      </w:divBdr>
      <w:divsChild>
        <w:div w:id="1685353020">
          <w:marLeft w:val="0"/>
          <w:marRight w:val="0"/>
          <w:marTop w:val="0"/>
          <w:marBottom w:val="0"/>
          <w:divBdr>
            <w:top w:val="none" w:sz="0" w:space="0" w:color="auto"/>
            <w:left w:val="none" w:sz="0" w:space="0" w:color="auto"/>
            <w:bottom w:val="none" w:sz="0" w:space="0" w:color="auto"/>
            <w:right w:val="none" w:sz="0" w:space="0" w:color="auto"/>
          </w:divBdr>
          <w:divsChild>
            <w:div w:id="207694073">
              <w:marLeft w:val="0"/>
              <w:marRight w:val="0"/>
              <w:marTop w:val="0"/>
              <w:marBottom w:val="0"/>
              <w:divBdr>
                <w:top w:val="none" w:sz="0" w:space="0" w:color="auto"/>
                <w:left w:val="none" w:sz="0" w:space="0" w:color="auto"/>
                <w:bottom w:val="none" w:sz="0" w:space="0" w:color="auto"/>
                <w:right w:val="none" w:sz="0" w:space="0" w:color="auto"/>
              </w:divBdr>
              <w:divsChild>
                <w:div w:id="126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9238">
      <w:bodyDiv w:val="1"/>
      <w:marLeft w:val="0"/>
      <w:marRight w:val="0"/>
      <w:marTop w:val="0"/>
      <w:marBottom w:val="0"/>
      <w:divBdr>
        <w:top w:val="none" w:sz="0" w:space="0" w:color="auto"/>
        <w:left w:val="none" w:sz="0" w:space="0" w:color="auto"/>
        <w:bottom w:val="none" w:sz="0" w:space="0" w:color="auto"/>
        <w:right w:val="none" w:sz="0" w:space="0" w:color="auto"/>
      </w:divBdr>
      <w:divsChild>
        <w:div w:id="214435811">
          <w:marLeft w:val="0"/>
          <w:marRight w:val="0"/>
          <w:marTop w:val="0"/>
          <w:marBottom w:val="0"/>
          <w:divBdr>
            <w:top w:val="none" w:sz="0" w:space="0" w:color="auto"/>
            <w:left w:val="none" w:sz="0" w:space="0" w:color="auto"/>
            <w:bottom w:val="none" w:sz="0" w:space="0" w:color="auto"/>
            <w:right w:val="none" w:sz="0" w:space="0" w:color="auto"/>
          </w:divBdr>
          <w:divsChild>
            <w:div w:id="166137771">
              <w:marLeft w:val="0"/>
              <w:marRight w:val="0"/>
              <w:marTop w:val="0"/>
              <w:marBottom w:val="0"/>
              <w:divBdr>
                <w:top w:val="none" w:sz="0" w:space="0" w:color="auto"/>
                <w:left w:val="none" w:sz="0" w:space="0" w:color="auto"/>
                <w:bottom w:val="none" w:sz="0" w:space="0" w:color="auto"/>
                <w:right w:val="none" w:sz="0" w:space="0" w:color="auto"/>
              </w:divBdr>
              <w:divsChild>
                <w:div w:id="1377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44239043">
          <w:marLeft w:val="0"/>
          <w:marRight w:val="0"/>
          <w:marTop w:val="0"/>
          <w:marBottom w:val="0"/>
          <w:divBdr>
            <w:top w:val="none" w:sz="0" w:space="0" w:color="auto"/>
            <w:left w:val="none" w:sz="0" w:space="0" w:color="auto"/>
            <w:bottom w:val="none" w:sz="0" w:space="0" w:color="auto"/>
            <w:right w:val="none" w:sz="0" w:space="0" w:color="auto"/>
          </w:divBdr>
          <w:divsChild>
            <w:div w:id="1856773010">
              <w:marLeft w:val="0"/>
              <w:marRight w:val="0"/>
              <w:marTop w:val="0"/>
              <w:marBottom w:val="0"/>
              <w:divBdr>
                <w:top w:val="none" w:sz="0" w:space="0" w:color="auto"/>
                <w:left w:val="none" w:sz="0" w:space="0" w:color="auto"/>
                <w:bottom w:val="none" w:sz="0" w:space="0" w:color="auto"/>
                <w:right w:val="none" w:sz="0" w:space="0" w:color="auto"/>
              </w:divBdr>
              <w:divsChild>
                <w:div w:id="314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800</Words>
  <Characters>4560</Characters>
  <Application>Microsoft Macintosh Word</Application>
  <DocSecurity>0</DocSecurity>
  <Lines>38</Lines>
  <Paragraphs>10</Paragraphs>
  <ScaleCrop>false</ScaleCrop>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24</cp:revision>
  <dcterms:created xsi:type="dcterms:W3CDTF">2016-12-11T15:27:00Z</dcterms:created>
  <dcterms:modified xsi:type="dcterms:W3CDTF">2016-12-15T13:16:00Z</dcterms:modified>
</cp:coreProperties>
</file>